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BC0BCE" w14:textId="06B9B5A7" w:rsidR="00554363" w:rsidRDefault="00554363" w:rsidP="00F14E67">
      <w:pPr>
        <w:rPr>
          <w:lang w:val="uk-UA"/>
        </w:rPr>
      </w:pPr>
      <w:r>
        <w:rPr>
          <w:noProof/>
          <w:color w:val="474747"/>
          <w:sz w:val="16"/>
          <w:szCs w:val="16"/>
          <w:lang w:val="uk-UA" w:eastAsia="uk-UA"/>
        </w:rPr>
        <w:drawing>
          <wp:anchor distT="114300" distB="114300" distL="114300" distR="114300" simplePos="0" relativeHeight="251656704" behindDoc="0" locked="0" layoutInCell="1" hidden="0" allowOverlap="1" wp14:anchorId="26516018" wp14:editId="1AE04320">
            <wp:simplePos x="0" y="0"/>
            <wp:positionH relativeFrom="margin">
              <wp:posOffset>-1061085</wp:posOffset>
            </wp:positionH>
            <wp:positionV relativeFrom="page">
              <wp:align>top</wp:align>
            </wp:positionV>
            <wp:extent cx="7772400" cy="1379677"/>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7776980" cy="1380490"/>
                    </a:xfrm>
                    <a:prstGeom prst="rect">
                      <a:avLst/>
                    </a:prstGeom>
                    <a:ln/>
                  </pic:spPr>
                </pic:pic>
              </a:graphicData>
            </a:graphic>
            <wp14:sizeRelH relativeFrom="margin">
              <wp14:pctWidth>0</wp14:pctWidth>
            </wp14:sizeRelH>
          </wp:anchor>
        </w:drawing>
      </w:r>
      <w:r w:rsidR="00FE2F3B">
        <w:rPr>
          <w:lang w:val="uk-UA"/>
        </w:rPr>
        <w:t xml:space="preserve">                       </w:t>
      </w:r>
    </w:p>
    <w:p w14:paraId="301D883F" w14:textId="77777777" w:rsidR="00554363" w:rsidRDefault="00554363" w:rsidP="00F14E67">
      <w:pPr>
        <w:rPr>
          <w:lang w:val="uk-UA"/>
        </w:rPr>
      </w:pPr>
    </w:p>
    <w:p w14:paraId="7800AB61" w14:textId="77777777" w:rsidR="00EC2213" w:rsidRDefault="00EC2213" w:rsidP="00F14E67">
      <w:pPr>
        <w:rPr>
          <w:lang w:val="uk-UA"/>
        </w:rPr>
      </w:pPr>
    </w:p>
    <w:p w14:paraId="4CBBA7EA" w14:textId="323E88E9" w:rsidR="00C16454" w:rsidRPr="00F14E67" w:rsidRDefault="005C33B0" w:rsidP="002E5FFA">
      <w:pPr>
        <w:spacing w:line="360" w:lineRule="auto"/>
        <w:jc w:val="center"/>
        <w:rPr>
          <w:b/>
          <w:bCs/>
          <w:sz w:val="32"/>
          <w:szCs w:val="32"/>
        </w:rPr>
      </w:pPr>
      <w:r w:rsidRPr="00F14E67">
        <w:rPr>
          <w:b/>
          <w:bCs/>
          <w:sz w:val="32"/>
          <w:szCs w:val="32"/>
          <w:lang w:val="uk-UA"/>
        </w:rPr>
        <w:t>Інформаційна</w:t>
      </w:r>
      <w:r w:rsidR="00FE2F3B">
        <w:rPr>
          <w:b/>
          <w:bCs/>
          <w:sz w:val="32"/>
          <w:szCs w:val="32"/>
          <w:lang w:val="uk-UA"/>
        </w:rPr>
        <w:t xml:space="preserve"> </w:t>
      </w:r>
      <w:r w:rsidR="000A01B8" w:rsidRPr="00F14E67">
        <w:rPr>
          <w:b/>
          <w:bCs/>
          <w:sz w:val="32"/>
          <w:szCs w:val="32"/>
          <w:lang w:val="uk-UA"/>
        </w:rPr>
        <w:t>безпек</w:t>
      </w:r>
      <w:r w:rsidRPr="00F14E67">
        <w:rPr>
          <w:b/>
          <w:bCs/>
          <w:sz w:val="32"/>
          <w:szCs w:val="32"/>
          <w:lang w:val="uk-UA"/>
        </w:rPr>
        <w:t>а</w:t>
      </w:r>
      <w:r w:rsidR="00FE2F3B">
        <w:rPr>
          <w:b/>
          <w:bCs/>
          <w:sz w:val="32"/>
          <w:szCs w:val="32"/>
          <w:lang w:val="uk-UA"/>
        </w:rPr>
        <w:t xml:space="preserve"> </w:t>
      </w:r>
      <w:r w:rsidR="00C16454" w:rsidRPr="00F14E67">
        <w:rPr>
          <w:b/>
          <w:bCs/>
          <w:sz w:val="32"/>
          <w:szCs w:val="32"/>
        </w:rPr>
        <w:t>:</w:t>
      </w:r>
    </w:p>
    <w:p w14:paraId="5625A9A0" w14:textId="3596F44A" w:rsidR="00C16454" w:rsidRPr="00F14E67" w:rsidRDefault="00C16454" w:rsidP="00F14E67">
      <w:pPr>
        <w:jc w:val="center"/>
        <w:rPr>
          <w:b/>
          <w:bCs/>
          <w:i/>
          <w:szCs w:val="28"/>
        </w:rPr>
      </w:pPr>
      <w:r w:rsidRPr="00F14E67">
        <w:rPr>
          <w:b/>
          <w:bCs/>
          <w:i/>
          <w:szCs w:val="28"/>
        </w:rPr>
        <w:t>анотований</w:t>
      </w:r>
      <w:r w:rsidR="00FE2F3B">
        <w:rPr>
          <w:b/>
          <w:bCs/>
          <w:i/>
          <w:szCs w:val="28"/>
        </w:rPr>
        <w:t xml:space="preserve"> </w:t>
      </w:r>
      <w:r w:rsidRPr="00F14E67">
        <w:rPr>
          <w:b/>
          <w:bCs/>
          <w:i/>
          <w:szCs w:val="28"/>
        </w:rPr>
        <w:t>бібліографічний</w:t>
      </w:r>
      <w:r w:rsidR="00FE2F3B">
        <w:rPr>
          <w:b/>
          <w:bCs/>
          <w:i/>
          <w:szCs w:val="28"/>
        </w:rPr>
        <w:t xml:space="preserve"> </w:t>
      </w:r>
      <w:r w:rsidRPr="00F14E67">
        <w:rPr>
          <w:b/>
          <w:bCs/>
          <w:i/>
          <w:szCs w:val="28"/>
        </w:rPr>
        <w:t>список</w:t>
      </w:r>
    </w:p>
    <w:p w14:paraId="7DE9555C" w14:textId="20C26340" w:rsidR="003B695E" w:rsidRDefault="003B695E" w:rsidP="00F14E67">
      <w:pPr>
        <w:rPr>
          <w:lang w:val="uk-UA"/>
        </w:rPr>
      </w:pPr>
    </w:p>
    <w:p w14:paraId="7B7C9C62" w14:textId="5C66549B" w:rsidR="00CF145B" w:rsidRPr="008D4D0E" w:rsidRDefault="008E34D3" w:rsidP="00CF145B">
      <w:pPr>
        <w:spacing w:after="120"/>
        <w:ind w:right="-324"/>
        <w:rPr>
          <w:color w:val="274E13"/>
          <w:sz w:val="20"/>
          <w:szCs w:val="20"/>
        </w:rPr>
      </w:pPr>
      <w:r w:rsidRPr="00900F88">
        <w:rPr>
          <w:rFonts w:cs="Times New Roman"/>
          <w:noProof/>
          <w:sz w:val="24"/>
          <w:szCs w:val="24"/>
          <w:lang w:val="uk-UA" w:eastAsia="uk-UA"/>
        </w:rPr>
        <w:drawing>
          <wp:anchor distT="114300" distB="114300" distL="114300" distR="114300" simplePos="0" relativeHeight="251658752" behindDoc="1" locked="0" layoutInCell="1" allowOverlap="1" wp14:anchorId="1E26C97B" wp14:editId="073C7C65">
            <wp:simplePos x="0" y="0"/>
            <wp:positionH relativeFrom="margin">
              <wp:posOffset>-1087755</wp:posOffset>
            </wp:positionH>
            <wp:positionV relativeFrom="margin">
              <wp:posOffset>2213610</wp:posOffset>
            </wp:positionV>
            <wp:extent cx="693420" cy="660400"/>
            <wp:effectExtent l="0" t="0" r="0" b="635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3420" cy="660400"/>
                    </a:xfrm>
                    <a:prstGeom prst="rect">
                      <a:avLst/>
                    </a:prstGeom>
                    <a:noFill/>
                  </pic:spPr>
                </pic:pic>
              </a:graphicData>
            </a:graphic>
            <wp14:sizeRelH relativeFrom="page">
              <wp14:pctWidth>0</wp14:pctWidth>
            </wp14:sizeRelH>
            <wp14:sizeRelV relativeFrom="page">
              <wp14:pctHeight>0</wp14:pctHeight>
            </wp14:sizeRelV>
          </wp:anchor>
        </w:drawing>
      </w:r>
    </w:p>
    <w:p w14:paraId="76886671" w14:textId="56F25371" w:rsidR="00CF145B" w:rsidRPr="00900F88" w:rsidRDefault="00CF145B" w:rsidP="00EC2213">
      <w:pPr>
        <w:spacing w:after="120"/>
        <w:ind w:right="-324"/>
        <w:rPr>
          <w:rFonts w:cs="Times New Roman"/>
          <w:color w:val="274E13"/>
          <w:sz w:val="24"/>
          <w:szCs w:val="24"/>
        </w:rPr>
      </w:pPr>
      <w:r w:rsidRPr="00900F88">
        <w:rPr>
          <w:rFonts w:cs="Times New Roman"/>
          <w:color w:val="274E13"/>
          <w:sz w:val="24"/>
          <w:szCs w:val="24"/>
        </w:rPr>
        <w:t>Вип.</w:t>
      </w:r>
      <w:r w:rsidR="00FE2F3B">
        <w:rPr>
          <w:rFonts w:cs="Times New Roman"/>
          <w:color w:val="274E13"/>
          <w:sz w:val="24"/>
          <w:szCs w:val="24"/>
        </w:rPr>
        <w:t xml:space="preserve"> </w:t>
      </w:r>
      <w:r w:rsidR="00610CDF">
        <w:rPr>
          <w:rFonts w:cs="Times New Roman"/>
          <w:color w:val="274E13"/>
          <w:sz w:val="24"/>
          <w:szCs w:val="24"/>
          <w:lang w:val="uk-UA"/>
        </w:rPr>
        <w:t>7</w:t>
      </w:r>
      <w:r w:rsidR="00FE2F3B">
        <w:rPr>
          <w:rFonts w:cs="Times New Roman"/>
          <w:color w:val="274E13"/>
          <w:sz w:val="24"/>
          <w:szCs w:val="24"/>
        </w:rPr>
        <w:t xml:space="preserve"> </w:t>
      </w:r>
      <w:r w:rsidRPr="00900F88">
        <w:rPr>
          <w:rFonts w:cs="Times New Roman"/>
          <w:color w:val="274E13"/>
          <w:sz w:val="24"/>
          <w:szCs w:val="24"/>
        </w:rPr>
        <w:t>/</w:t>
      </w:r>
      <w:r w:rsidR="00FE2F3B">
        <w:rPr>
          <w:rFonts w:cs="Times New Roman"/>
          <w:color w:val="274E13"/>
          <w:sz w:val="24"/>
          <w:szCs w:val="24"/>
        </w:rPr>
        <w:t xml:space="preserve"> </w:t>
      </w:r>
      <w:r w:rsidRPr="00900F88">
        <w:rPr>
          <w:rFonts w:cs="Times New Roman"/>
          <w:color w:val="274E13"/>
          <w:sz w:val="24"/>
          <w:szCs w:val="24"/>
        </w:rPr>
        <w:t>2026</w:t>
      </w:r>
    </w:p>
    <w:p w14:paraId="3FAFD75B" w14:textId="75C8B7E2" w:rsidR="00497643" w:rsidRDefault="00610CDF" w:rsidP="00497643">
      <w:pPr>
        <w:spacing w:after="120"/>
        <w:rPr>
          <w:rFonts w:cs="Times New Roman"/>
          <w:color w:val="274E13"/>
          <w:sz w:val="24"/>
          <w:szCs w:val="24"/>
          <w:lang w:val="uk-UA"/>
        </w:rPr>
      </w:pPr>
      <w:r>
        <w:rPr>
          <w:rFonts w:cs="Times New Roman"/>
          <w:color w:val="274E13"/>
          <w:sz w:val="24"/>
          <w:szCs w:val="24"/>
          <w:lang w:val="uk-UA"/>
        </w:rPr>
        <w:t>серпень</w:t>
      </w:r>
    </w:p>
    <w:p w14:paraId="426F5409" w14:textId="799C8B1A" w:rsidR="00CF145B" w:rsidRPr="00610CDF" w:rsidRDefault="00CF145B" w:rsidP="00497643">
      <w:pPr>
        <w:spacing w:after="120"/>
        <w:rPr>
          <w:rFonts w:cs="Times New Roman"/>
          <w:b/>
          <w:sz w:val="24"/>
          <w:szCs w:val="24"/>
        </w:rPr>
      </w:pPr>
      <w:r w:rsidRPr="00EC2213">
        <w:rPr>
          <w:rFonts w:cs="Times New Roman"/>
          <w:b/>
          <w:bCs/>
          <w:color w:val="274E13"/>
          <w:sz w:val="24"/>
          <w:szCs w:val="24"/>
          <w:lang w:val="en-US"/>
        </w:rPr>
        <w:t>URL</w:t>
      </w:r>
      <w:r w:rsidRPr="00610CDF">
        <w:rPr>
          <w:rFonts w:cs="Times New Roman"/>
          <w:b/>
          <w:bCs/>
          <w:color w:val="274E13"/>
          <w:sz w:val="24"/>
          <w:szCs w:val="24"/>
        </w:rPr>
        <w:t>:</w:t>
      </w:r>
      <w:r w:rsidR="00FE2F3B">
        <w:rPr>
          <w:rFonts w:cs="Times New Roman"/>
          <w:b/>
          <w:bCs/>
          <w:color w:val="274E13"/>
          <w:sz w:val="24"/>
          <w:szCs w:val="24"/>
        </w:rPr>
        <w:t xml:space="preserve"> </w:t>
      </w:r>
      <w:hyperlink r:id="rId9" w:history="1">
        <w:r w:rsidRPr="00EC2213">
          <w:rPr>
            <w:rStyle w:val="a3"/>
            <w:rFonts w:cs="Times New Roman"/>
            <w:color w:val="274E13"/>
            <w:sz w:val="24"/>
            <w:szCs w:val="24"/>
            <w:lang w:val="en-US"/>
          </w:rPr>
          <w:t>http</w:t>
        </w:r>
        <w:r w:rsidRPr="00610CDF">
          <w:rPr>
            <w:rStyle w:val="a3"/>
            <w:rFonts w:cs="Times New Roman"/>
            <w:color w:val="274E13"/>
            <w:sz w:val="24"/>
            <w:szCs w:val="24"/>
          </w:rPr>
          <w:t>://</w:t>
        </w:r>
        <w:r w:rsidRPr="00EC2213">
          <w:rPr>
            <w:rStyle w:val="a3"/>
            <w:rFonts w:cs="Times New Roman"/>
            <w:color w:val="274E13"/>
            <w:sz w:val="24"/>
            <w:szCs w:val="24"/>
            <w:lang w:val="en-US"/>
          </w:rPr>
          <w:t>nplu</w:t>
        </w:r>
        <w:r w:rsidRPr="00610CDF">
          <w:rPr>
            <w:rStyle w:val="a3"/>
            <w:rFonts w:cs="Times New Roman"/>
            <w:color w:val="274E13"/>
            <w:sz w:val="24"/>
            <w:szCs w:val="24"/>
          </w:rPr>
          <w:t>.</w:t>
        </w:r>
        <w:r w:rsidRPr="00EC2213">
          <w:rPr>
            <w:rStyle w:val="a3"/>
            <w:rFonts w:cs="Times New Roman"/>
            <w:color w:val="274E13"/>
            <w:sz w:val="24"/>
            <w:szCs w:val="24"/>
            <w:lang w:val="en-US"/>
          </w:rPr>
          <w:t>org</w:t>
        </w:r>
        <w:r w:rsidRPr="00610CDF">
          <w:rPr>
            <w:rStyle w:val="a3"/>
            <w:rFonts w:cs="Times New Roman"/>
            <w:color w:val="274E13"/>
            <w:sz w:val="24"/>
            <w:szCs w:val="24"/>
          </w:rPr>
          <w:t>/</w:t>
        </w:r>
        <w:r w:rsidRPr="00EC2213">
          <w:rPr>
            <w:rStyle w:val="a3"/>
            <w:rFonts w:cs="Times New Roman"/>
            <w:color w:val="274E13"/>
            <w:sz w:val="24"/>
            <w:szCs w:val="24"/>
            <w:lang w:val="en-US"/>
          </w:rPr>
          <w:t>article</w:t>
        </w:r>
        <w:r w:rsidRPr="00610CDF">
          <w:rPr>
            <w:rStyle w:val="a3"/>
            <w:rFonts w:cs="Times New Roman"/>
            <w:color w:val="274E13"/>
            <w:sz w:val="24"/>
            <w:szCs w:val="24"/>
          </w:rPr>
          <w:t>.</w:t>
        </w:r>
        <w:r w:rsidRPr="00EC2213">
          <w:rPr>
            <w:rStyle w:val="a3"/>
            <w:rFonts w:cs="Times New Roman"/>
            <w:color w:val="274E13"/>
            <w:sz w:val="24"/>
            <w:szCs w:val="24"/>
            <w:lang w:val="en-US"/>
          </w:rPr>
          <w:t>php</w:t>
        </w:r>
        <w:r w:rsidRPr="00610CDF">
          <w:rPr>
            <w:rStyle w:val="a3"/>
            <w:rFonts w:cs="Times New Roman"/>
            <w:color w:val="274E13"/>
            <w:sz w:val="24"/>
            <w:szCs w:val="24"/>
          </w:rPr>
          <w:t>?</w:t>
        </w:r>
        <w:r w:rsidRPr="00EC2213">
          <w:rPr>
            <w:rStyle w:val="a3"/>
            <w:rFonts w:cs="Times New Roman"/>
            <w:color w:val="274E13"/>
            <w:sz w:val="24"/>
            <w:szCs w:val="24"/>
            <w:lang w:val="en-US"/>
          </w:rPr>
          <w:t>id</w:t>
        </w:r>
        <w:r w:rsidRPr="00610CDF">
          <w:rPr>
            <w:rStyle w:val="a3"/>
            <w:rFonts w:cs="Times New Roman"/>
            <w:color w:val="274E13"/>
            <w:sz w:val="24"/>
            <w:szCs w:val="24"/>
          </w:rPr>
          <w:t>=423&amp;</w:t>
        </w:r>
        <w:r w:rsidRPr="00EC2213">
          <w:rPr>
            <w:rStyle w:val="a3"/>
            <w:rFonts w:cs="Times New Roman"/>
            <w:color w:val="274E13"/>
            <w:sz w:val="24"/>
            <w:szCs w:val="24"/>
            <w:lang w:val="en-US"/>
          </w:rPr>
          <w:t>subject</w:t>
        </w:r>
        <w:r w:rsidRPr="00610CDF">
          <w:rPr>
            <w:rStyle w:val="a3"/>
            <w:rFonts w:cs="Times New Roman"/>
            <w:color w:val="274E13"/>
            <w:sz w:val="24"/>
            <w:szCs w:val="24"/>
          </w:rPr>
          <w:t>=3</w:t>
        </w:r>
      </w:hyperlink>
    </w:p>
    <w:p w14:paraId="43F7BD2E" w14:textId="77777777" w:rsidR="00CF145B" w:rsidRDefault="00CF145B" w:rsidP="00CF145B">
      <w:pPr>
        <w:rPr>
          <w:rFonts w:cs="Times New Roman"/>
          <w:b/>
          <w:sz w:val="24"/>
          <w:szCs w:val="24"/>
          <w:lang w:val="uk-UA"/>
        </w:rPr>
      </w:pPr>
    </w:p>
    <w:p w14:paraId="65A13F5B" w14:textId="77777777" w:rsidR="00FE2F3B" w:rsidRPr="00FE2F3B" w:rsidRDefault="00FE2F3B" w:rsidP="00FE2F3B">
      <w:pPr>
        <w:pStyle w:val="a7"/>
        <w:numPr>
          <w:ilvl w:val="0"/>
          <w:numId w:val="27"/>
        </w:numPr>
        <w:spacing w:before="120" w:after="0" w:line="360" w:lineRule="auto"/>
        <w:ind w:left="0" w:firstLine="567"/>
        <w:jc w:val="both"/>
        <w:rPr>
          <w:lang w:val="uk-UA"/>
        </w:rPr>
      </w:pPr>
      <w:r w:rsidRPr="00FE2F3B">
        <w:rPr>
          <w:b/>
          <w:bCs/>
          <w:lang w:val="uk-UA"/>
        </w:rPr>
        <w:t xml:space="preserve">Бережна Д. Від суверенних хмар до глобальної безпеки: як </w:t>
      </w:r>
      <w:r w:rsidRPr="00FE2F3B">
        <w:rPr>
          <w:b/>
          <w:bCs/>
        </w:rPr>
        <w:t>Kubestronaut</w:t>
      </w:r>
      <w:r w:rsidRPr="00FE2F3B">
        <w:rPr>
          <w:b/>
          <w:bCs/>
          <w:lang w:val="uk-UA"/>
        </w:rPr>
        <w:t xml:space="preserve"> Мирослав Мішов формує стандарти індустрії та безпечно інтегрує ШІ</w:t>
      </w:r>
      <w:r w:rsidRPr="00FE2F3B">
        <w:rPr>
          <w:lang w:val="uk-UA"/>
        </w:rPr>
        <w:t xml:space="preserve"> [Електронний ресурс] / Дар’я Бережна // </w:t>
      </w:r>
      <w:r w:rsidRPr="00995D9C">
        <w:t>Focus</w:t>
      </w:r>
      <w:r w:rsidRPr="00FE2F3B">
        <w:rPr>
          <w:lang w:val="uk-UA"/>
        </w:rPr>
        <w:t>.</w:t>
      </w:r>
      <w:r w:rsidRPr="00995D9C">
        <w:t>ua</w:t>
      </w:r>
      <w:r w:rsidRPr="00FE2F3B">
        <w:rPr>
          <w:lang w:val="uk-UA"/>
        </w:rPr>
        <w:t xml:space="preserve"> : [вебсайт]. – 2026. – 1 серп. — Електрон. дані. </w:t>
      </w:r>
      <w:r w:rsidRPr="00FE2F3B">
        <w:rPr>
          <w:i/>
          <w:iCs/>
          <w:lang w:val="uk-UA"/>
        </w:rPr>
        <w:t xml:space="preserve">Зазначено, що сьогодні масовий бізнес швидко делегує свої процеси штучному інтелекту (ШІ), часто без належної оцінки ризиків. </w:t>
      </w:r>
      <w:r w:rsidRPr="00FE2F3B">
        <w:rPr>
          <w:i/>
          <w:iCs/>
        </w:rPr>
        <w:t>Проте на рівні урядових даних і критичних інфраструктур правила гри зовсім інші — тут необхідні безкомпромісна цифрова незалежність та жорсткий контроль. Саме ці стандарти надійності формує М. Мішов — провідний архітектор хмарних інфраструктур із Техасу. ”Фокус” поспілкувася з фахівцем про такі напрямки, як створення автономних хмар, подолання роз’єднаності в ІТ-департаментах і персональна відповідальність за безпеку систем національного значення. Розглянуто, як українська експертиза стає глобальним еталоном</w:t>
      </w:r>
      <w:r w:rsidRPr="00995D9C">
        <w:t>.</w:t>
      </w:r>
      <w:r>
        <w:t xml:space="preserve"> </w:t>
      </w:r>
      <w:r w:rsidRPr="00995D9C">
        <w:t>Текст:</w:t>
      </w:r>
      <w:r>
        <w:t xml:space="preserve"> </w:t>
      </w:r>
      <w:hyperlink r:id="rId10" w:tgtFrame="_blank" w:history="1">
        <w:r w:rsidRPr="00995D9C">
          <w:rPr>
            <w:rStyle w:val="a3"/>
          </w:rPr>
          <w:t>https://focus.ua/uk/digital/762807-vid-suverennih-hmar-do-globalnoji-bezpeki-yak-kubestronaut-miroslav-mishov-formuye-standarti-industriji-ta-bezpechno-integruye-shi</w:t>
        </w:r>
      </w:hyperlink>
    </w:p>
    <w:p w14:paraId="76087061" w14:textId="77777777" w:rsidR="00FE2F3B" w:rsidRPr="00FE2F3B" w:rsidRDefault="00FE2F3B" w:rsidP="00FE2F3B">
      <w:pPr>
        <w:pStyle w:val="a7"/>
        <w:numPr>
          <w:ilvl w:val="0"/>
          <w:numId w:val="27"/>
        </w:numPr>
        <w:spacing w:before="120" w:after="0" w:line="360" w:lineRule="auto"/>
        <w:ind w:left="0" w:firstLine="567"/>
        <w:jc w:val="both"/>
        <w:rPr>
          <w:lang w:val="uk-UA"/>
        </w:rPr>
      </w:pPr>
      <w:r w:rsidRPr="00FE2F3B">
        <w:rPr>
          <w:b/>
          <w:bCs/>
          <w:lang w:val="uk-UA"/>
        </w:rPr>
        <w:t xml:space="preserve">Буняк В. </w:t>
      </w:r>
      <w:r w:rsidRPr="00FE2F3B">
        <w:rPr>
          <w:b/>
          <w:bCs/>
        </w:rPr>
        <w:t xml:space="preserve">Евакуація цінностей, реєстр Музейного фонду і розширення «єКниги»: Рада прийняла за основу проєкт про посилення захисту культури </w:t>
      </w:r>
      <w:r w:rsidRPr="00FE2F3B">
        <w:rPr>
          <w:lang w:val="uk-UA"/>
        </w:rPr>
        <w:t xml:space="preserve">[Електронний ресурс] / Валерія Буняк // Детектор медіа : </w:t>
      </w:r>
      <w:r w:rsidRPr="00FE2F3B">
        <w:rPr>
          <w:lang w:val="uk-UA"/>
        </w:rPr>
        <w:lastRenderedPageBreak/>
        <w:t>[інтернет-вид.].</w:t>
      </w:r>
      <w:r>
        <w:t xml:space="preserve">  </w:t>
      </w:r>
      <w:r w:rsidRPr="000E123F">
        <w:t>–</w:t>
      </w:r>
      <w:r>
        <w:t xml:space="preserve"> </w:t>
      </w:r>
      <w:r w:rsidRPr="000E123F">
        <w:t>202</w:t>
      </w:r>
      <w:r w:rsidRPr="00FE2F3B">
        <w:rPr>
          <w:lang w:val="uk-UA"/>
        </w:rPr>
        <w:t>6</w:t>
      </w:r>
      <w:r w:rsidRPr="000E123F">
        <w:t>.</w:t>
      </w:r>
      <w:r>
        <w:t xml:space="preserve"> </w:t>
      </w:r>
      <w:r w:rsidRPr="000E123F">
        <w:t>–</w:t>
      </w:r>
      <w:r>
        <w:t xml:space="preserve"> </w:t>
      </w:r>
      <w:r w:rsidRPr="00FE2F3B">
        <w:rPr>
          <w:lang w:val="uk-UA"/>
        </w:rPr>
        <w:t>2</w:t>
      </w:r>
      <w:r w:rsidRPr="000E123F">
        <w:t>0</w:t>
      </w:r>
      <w:r>
        <w:t xml:space="preserve"> </w:t>
      </w:r>
      <w:r w:rsidRPr="00FE2F3B">
        <w:rPr>
          <w:lang w:val="uk-UA"/>
        </w:rPr>
        <w:t>серп</w:t>
      </w:r>
      <w:r w:rsidRPr="000E123F">
        <w:t>.</w:t>
      </w:r>
      <w:r>
        <w:t xml:space="preserve"> </w:t>
      </w:r>
      <w:r w:rsidRPr="00FE2F3B">
        <w:rPr>
          <w:lang w:val="uk-UA"/>
        </w:rPr>
        <w:t>–</w:t>
      </w:r>
      <w:r>
        <w:t xml:space="preserve"> </w:t>
      </w:r>
      <w:r w:rsidRPr="000E123F">
        <w:t>Електрон.</w:t>
      </w:r>
      <w:r>
        <w:t xml:space="preserve"> </w:t>
      </w:r>
      <w:r w:rsidRPr="000E123F">
        <w:t>дані.</w:t>
      </w:r>
      <w:r>
        <w:t xml:space="preserve"> </w:t>
      </w:r>
      <w:r w:rsidRPr="00FE2F3B">
        <w:rPr>
          <w:i/>
          <w:iCs/>
        </w:rPr>
        <w:t xml:space="preserve">Вказано, що Верховна Рада </w:t>
      </w:r>
      <w:r w:rsidRPr="00FE2F3B">
        <w:rPr>
          <w:i/>
          <w:iCs/>
          <w:lang w:val="uk-UA"/>
        </w:rPr>
        <w:t>України (ВР України) ухвалила</w:t>
      </w:r>
      <w:r w:rsidRPr="00FE2F3B">
        <w:rPr>
          <w:i/>
          <w:iCs/>
        </w:rPr>
        <w:t xml:space="preserve"> за основу в першому читанні законопроєкт №  14391 «Про внесення змін до деяких законодавчих актів України щодо вдосконалення процедур державного управління у галузі культури та культурної спадщини», який передбачає комплексне оновлення законодавства з урахуванням викликів воєнного часу. </w:t>
      </w:r>
      <w:r w:rsidRPr="00FE2F3B">
        <w:rPr>
          <w:i/>
          <w:iCs/>
          <w:lang w:val="uk-UA"/>
        </w:rPr>
        <w:t>Зокрема проєкт передбачає запровадження обов’язкової евакуації Музейного фонду під час воєнного стану, створення правового механізму депозитаріїв музейних предметів і централізованого електронного реєстру фонду.</w:t>
      </w:r>
      <w:r w:rsidRPr="00FE2F3B">
        <w:rPr>
          <w:i/>
          <w:iCs/>
        </w:rPr>
        <w:t xml:space="preserve"> </w:t>
      </w:r>
      <w:r w:rsidRPr="00FE2F3B">
        <w:rPr>
          <w:i/>
          <w:iCs/>
          <w:lang w:val="uk-UA"/>
        </w:rPr>
        <w:t>Також документ передбачає можливість тимчасового вивезення культурних цінностей за межі території України для зберігання з метою евакуації.</w:t>
      </w:r>
      <w:r w:rsidRPr="00FE2F3B">
        <w:rPr>
          <w:i/>
          <w:iCs/>
        </w:rPr>
        <w:t xml:space="preserve"> </w:t>
      </w:r>
      <w:r w:rsidRPr="00FE2F3B">
        <w:rPr>
          <w:i/>
          <w:iCs/>
          <w:lang w:val="uk-UA"/>
        </w:rPr>
        <w:t xml:space="preserve">Зміни також торкнуться книговидавничої діяльності. Зокрема пропонують уточнити поняття «розповсюдження видавничої продукції», врегулювати її продаж через електронну комерцію, спростити підтвердження права книгарень на оренду приміщень за пільговою ставкою. Законопроєкт також посилює захист інформаційного простору від поширення антиукраїнської видавничої продукції, зокрема через електронну комерцію. Також пропонується посилити обмеження для російських і білоруських суб’єктів у видавничій сфері та визначити підстави для припинення діяльності видавців. Серед змін — розширення програми «єКнига». </w:t>
      </w:r>
      <w:r w:rsidRPr="00FE2F3B">
        <w:rPr>
          <w:lang w:val="uk-UA"/>
        </w:rPr>
        <w:t xml:space="preserve">Текст: </w:t>
      </w:r>
      <w:hyperlink r:id="rId11" w:tgtFrame="_blank" w:history="1">
        <w:r w:rsidRPr="00FE2F3B">
          <w:rPr>
            <w:rStyle w:val="a3"/>
            <w:lang w:val="uk-UA"/>
          </w:rPr>
          <w:t>https://detector.media/infospace/article/252012/2026-08-20-evakuatsiya-tsinnostey-reiestr-muzeynogo-fondu-i-rozshyrennya-ieknygy-rada-pryynyala-za-osnovu-proiekt-pro-posylennya-zakhystu-kultury/</w:t>
        </w:r>
      </w:hyperlink>
    </w:p>
    <w:p w14:paraId="3CCC2FC6" w14:textId="77777777" w:rsidR="00FE2F3B" w:rsidRPr="00FE2F3B" w:rsidRDefault="00FE2F3B" w:rsidP="00FE2F3B">
      <w:pPr>
        <w:pStyle w:val="a7"/>
        <w:numPr>
          <w:ilvl w:val="0"/>
          <w:numId w:val="27"/>
        </w:numPr>
        <w:spacing w:before="120" w:after="0" w:line="360" w:lineRule="auto"/>
        <w:ind w:left="0" w:firstLine="567"/>
        <w:jc w:val="both"/>
        <w:rPr>
          <w:lang w:val="uk-UA"/>
        </w:rPr>
      </w:pPr>
      <w:r w:rsidRPr="00FE2F3B">
        <w:rPr>
          <w:b/>
          <w:bCs/>
        </w:rPr>
        <w:t xml:space="preserve">Буняк В. Нова Зеландія готує законопроєкт про заборону соцмереж для дітей до 16 років </w:t>
      </w:r>
      <w:r w:rsidRPr="00FE2F3B">
        <w:rPr>
          <w:lang w:val="uk-UA"/>
        </w:rPr>
        <w:t xml:space="preserve">[Електронний ресурс] / Валерія Буняк // Детектор медіа : [інтернет-вид.]. – 2026. – 25 серп. – Електрон. дані.  </w:t>
      </w:r>
      <w:r w:rsidRPr="00FE2F3B">
        <w:rPr>
          <w:i/>
          <w:iCs/>
        </w:rPr>
        <w:t xml:space="preserve">Йдеться про  законодавчу ініціативу Нової Зеландії щодо заборони користування соціальними мережами особами віком до 16 років. Проаналізовано запропонований механізм вікової верифікації користувачів із використанням даних облікових записів, технологій розпізнавання обличчя та цифрової </w:t>
      </w:r>
      <w:r w:rsidRPr="00FE2F3B">
        <w:rPr>
          <w:i/>
          <w:iCs/>
        </w:rPr>
        <w:lastRenderedPageBreak/>
        <w:t>ідентифікації. Передбачено покладення відповідальності за дотримання обмежень на цифрові платформи, яким у разі порушення може загрожувати штраф до 10 % глобального доходу. Ініціатива обґрунтовується необхідністю захисту дітей від шкідливого контенту, залежності від цифрових технологій та негативного впливу соціальних мереж на психічне здоров’я, сон і навчання. Водночас висвітлено політичні та правові дискусії щодо доцільності такого регулювання, захисту приватності та меж відповідальності держави, батьків і технологічних компаній.</w:t>
      </w:r>
      <w:r w:rsidRPr="00FE2F3B">
        <w:rPr>
          <w:lang w:val="uk-UA"/>
        </w:rPr>
        <w:t xml:space="preserve"> Текст: </w:t>
      </w:r>
      <w:hyperlink r:id="rId12" w:tgtFrame="_blank" w:history="1">
        <w:r w:rsidRPr="000E123F">
          <w:rPr>
            <w:rStyle w:val="a3"/>
          </w:rPr>
          <w:t>https</w:t>
        </w:r>
        <w:r w:rsidRPr="00FE2F3B">
          <w:rPr>
            <w:rStyle w:val="a3"/>
            <w:lang w:val="uk-UA"/>
          </w:rPr>
          <w:t>://</w:t>
        </w:r>
        <w:r w:rsidRPr="000E123F">
          <w:rPr>
            <w:rStyle w:val="a3"/>
          </w:rPr>
          <w:t>ms</w:t>
        </w:r>
        <w:r w:rsidRPr="00FE2F3B">
          <w:rPr>
            <w:rStyle w:val="a3"/>
            <w:lang w:val="uk-UA"/>
          </w:rPr>
          <w:t>.</w:t>
        </w:r>
        <w:r w:rsidRPr="000E123F">
          <w:rPr>
            <w:rStyle w:val="a3"/>
          </w:rPr>
          <w:t>detector</w:t>
        </w:r>
        <w:r w:rsidRPr="00FE2F3B">
          <w:rPr>
            <w:rStyle w:val="a3"/>
            <w:lang w:val="uk-UA"/>
          </w:rPr>
          <w:t>.</w:t>
        </w:r>
        <w:r w:rsidRPr="000E123F">
          <w:rPr>
            <w:rStyle w:val="a3"/>
          </w:rPr>
          <w:t>media</w:t>
        </w:r>
        <w:r w:rsidRPr="00FE2F3B">
          <w:rPr>
            <w:rStyle w:val="a3"/>
            <w:lang w:val="uk-UA"/>
          </w:rPr>
          <w:t>/</w:t>
        </w:r>
        <w:r w:rsidRPr="000E123F">
          <w:rPr>
            <w:rStyle w:val="a3"/>
          </w:rPr>
          <w:t>sotsmerezhi</w:t>
        </w:r>
        <w:r w:rsidRPr="00FE2F3B">
          <w:rPr>
            <w:rStyle w:val="a3"/>
            <w:lang w:val="uk-UA"/>
          </w:rPr>
          <w:t>/</w:t>
        </w:r>
        <w:r w:rsidRPr="000E123F">
          <w:rPr>
            <w:rStyle w:val="a3"/>
          </w:rPr>
          <w:t>post</w:t>
        </w:r>
        <w:r w:rsidRPr="00FE2F3B">
          <w:rPr>
            <w:rStyle w:val="a3"/>
            <w:lang w:val="uk-UA"/>
          </w:rPr>
          <w:t>/39471/2026-08-25-</w:t>
        </w:r>
        <w:r w:rsidRPr="000E123F">
          <w:rPr>
            <w:rStyle w:val="a3"/>
          </w:rPr>
          <w:t>nova</w:t>
        </w:r>
        <w:r w:rsidRPr="00FE2F3B">
          <w:rPr>
            <w:rStyle w:val="a3"/>
            <w:lang w:val="uk-UA"/>
          </w:rPr>
          <w:t>-</w:t>
        </w:r>
        <w:r w:rsidRPr="000E123F">
          <w:rPr>
            <w:rStyle w:val="a3"/>
          </w:rPr>
          <w:t>zelandiya</w:t>
        </w:r>
        <w:r w:rsidRPr="00FE2F3B">
          <w:rPr>
            <w:rStyle w:val="a3"/>
            <w:lang w:val="uk-UA"/>
          </w:rPr>
          <w:t>-</w:t>
        </w:r>
        <w:r w:rsidRPr="000E123F">
          <w:rPr>
            <w:rStyle w:val="a3"/>
          </w:rPr>
          <w:t>gotuie</w:t>
        </w:r>
        <w:r w:rsidRPr="00FE2F3B">
          <w:rPr>
            <w:rStyle w:val="a3"/>
            <w:lang w:val="uk-UA"/>
          </w:rPr>
          <w:t>-</w:t>
        </w:r>
        <w:r w:rsidRPr="000E123F">
          <w:rPr>
            <w:rStyle w:val="a3"/>
          </w:rPr>
          <w:t>zakonoproiekt</w:t>
        </w:r>
        <w:r w:rsidRPr="00FE2F3B">
          <w:rPr>
            <w:rStyle w:val="a3"/>
            <w:lang w:val="uk-UA"/>
          </w:rPr>
          <w:t>-</w:t>
        </w:r>
        <w:r w:rsidRPr="000E123F">
          <w:rPr>
            <w:rStyle w:val="a3"/>
          </w:rPr>
          <w:t>pro</w:t>
        </w:r>
        <w:r w:rsidRPr="00FE2F3B">
          <w:rPr>
            <w:rStyle w:val="a3"/>
            <w:lang w:val="uk-UA"/>
          </w:rPr>
          <w:t>-</w:t>
        </w:r>
        <w:r w:rsidRPr="000E123F">
          <w:rPr>
            <w:rStyle w:val="a3"/>
          </w:rPr>
          <w:t>zaboronu</w:t>
        </w:r>
        <w:r w:rsidRPr="00FE2F3B">
          <w:rPr>
            <w:rStyle w:val="a3"/>
            <w:lang w:val="uk-UA"/>
          </w:rPr>
          <w:t>-</w:t>
        </w:r>
        <w:r w:rsidRPr="000E123F">
          <w:rPr>
            <w:rStyle w:val="a3"/>
          </w:rPr>
          <w:t>sotsmerezh</w:t>
        </w:r>
        <w:r w:rsidRPr="00FE2F3B">
          <w:rPr>
            <w:rStyle w:val="a3"/>
            <w:lang w:val="uk-UA"/>
          </w:rPr>
          <w:t>-</w:t>
        </w:r>
        <w:r w:rsidRPr="000E123F">
          <w:rPr>
            <w:rStyle w:val="a3"/>
          </w:rPr>
          <w:t>dlya</w:t>
        </w:r>
        <w:r w:rsidRPr="00FE2F3B">
          <w:rPr>
            <w:rStyle w:val="a3"/>
            <w:lang w:val="uk-UA"/>
          </w:rPr>
          <w:t>-</w:t>
        </w:r>
        <w:r w:rsidRPr="000E123F">
          <w:rPr>
            <w:rStyle w:val="a3"/>
          </w:rPr>
          <w:t>ditey</w:t>
        </w:r>
        <w:r w:rsidRPr="00FE2F3B">
          <w:rPr>
            <w:rStyle w:val="a3"/>
            <w:lang w:val="uk-UA"/>
          </w:rPr>
          <w:t>-</w:t>
        </w:r>
        <w:r w:rsidRPr="000E123F">
          <w:rPr>
            <w:rStyle w:val="a3"/>
          </w:rPr>
          <w:t>do</w:t>
        </w:r>
        <w:r w:rsidRPr="00FE2F3B">
          <w:rPr>
            <w:rStyle w:val="a3"/>
            <w:lang w:val="uk-UA"/>
          </w:rPr>
          <w:t>-16-</w:t>
        </w:r>
        <w:r w:rsidRPr="000E123F">
          <w:rPr>
            <w:rStyle w:val="a3"/>
          </w:rPr>
          <w:t>rokiv</w:t>
        </w:r>
        <w:r w:rsidRPr="00FE2F3B">
          <w:rPr>
            <w:rStyle w:val="a3"/>
            <w:lang w:val="uk-UA"/>
          </w:rPr>
          <w:t>/</w:t>
        </w:r>
      </w:hyperlink>
    </w:p>
    <w:p w14:paraId="0051A68F" w14:textId="77777777" w:rsidR="00FE2F3B" w:rsidRPr="00FE2F3B" w:rsidRDefault="00FE2F3B" w:rsidP="00FE2F3B">
      <w:pPr>
        <w:pStyle w:val="a7"/>
        <w:numPr>
          <w:ilvl w:val="0"/>
          <w:numId w:val="27"/>
        </w:numPr>
        <w:spacing w:before="120" w:after="0" w:line="360" w:lineRule="auto"/>
        <w:ind w:left="0" w:firstLine="567"/>
        <w:jc w:val="both"/>
        <w:rPr>
          <w:lang w:val="uk-UA"/>
        </w:rPr>
      </w:pPr>
      <w:r w:rsidRPr="00FE2F3B">
        <w:rPr>
          <w:b/>
          <w:bCs/>
          <w:lang w:val="uk-UA"/>
        </w:rPr>
        <w:t xml:space="preserve">Бучма О. Релігія, політика і право: безпековий вимір взаємозв’язку в умовах війни і миру </w:t>
      </w:r>
      <w:r w:rsidRPr="00FE2F3B">
        <w:rPr>
          <w:lang w:val="uk-UA"/>
        </w:rPr>
        <w:t xml:space="preserve">[Електронний ресурс] / Олег Бучма // Схід. –  2026. – Т. 8, № 2 : Релігія, етика та цифрова реальність у глобальних кризах ХХІ століття: трансформація смислів, ідентичностей і соціальних практик. – С. 62-69. </w:t>
      </w:r>
      <w:r w:rsidRPr="00FE2F3B">
        <w:rPr>
          <w:i/>
          <w:iCs/>
          <w:lang w:val="uk-UA"/>
        </w:rPr>
        <w:t xml:space="preserve">Проаналізовано специфіку безпекового виміру взаємозв’язку релігії політики і права в ретроспективі, сучасному стані та перспективі з акцентом на досвід України. Встановлено, що релігія та релігійні інституції генетично й історично тісно пов’язані з політикою і відповідно – державою і правом. Розкрито роль релігійних інституцій, ідей та міжконфесійних відносин в державотворчому процесі, формуванні політичної та правової культури і державного суверенітету України. </w:t>
      </w:r>
      <w:r w:rsidRPr="00FE2F3B">
        <w:rPr>
          <w:i/>
          <w:iCs/>
        </w:rPr>
        <w:t xml:space="preserve">Визначено їх місце та значення в становленні української державності на різних етапах її історії. З’ясовано місце і роль релігії у подоланні викликів і загроз національній безпеці України та становленні й функціонуванні правової держави і громадянського суспільства. Визначено особливості впливу релігійних інституцій, цінностей і норм на формування політичної й правової культури та громадянської активності й правопорядку. Наголошено на значимості академічного (наукового) релігієзнавства для національної, державної, гуманітарної, релігійної, інформаційної безпеки, </w:t>
      </w:r>
      <w:r w:rsidRPr="00FE2F3B">
        <w:rPr>
          <w:i/>
          <w:iCs/>
        </w:rPr>
        <w:lastRenderedPageBreak/>
        <w:t xml:space="preserve">збереження і розвитку української державності та створення і впровадження правдивого іміджу України на міжнародному рівні. </w:t>
      </w:r>
      <w:r w:rsidRPr="00FE2F3B">
        <w:rPr>
          <w:lang w:val="uk-UA"/>
        </w:rPr>
        <w:t xml:space="preserve">Текст: </w:t>
      </w:r>
      <w:hyperlink r:id="rId13" w:tgtFrame="_blank" w:history="1">
        <w:r w:rsidRPr="00FA10DA">
          <w:rPr>
            <w:rStyle w:val="a3"/>
          </w:rPr>
          <w:t>https://skhid.kubg.edu.ua/article/view/365868/351515</w:t>
        </w:r>
      </w:hyperlink>
    </w:p>
    <w:p w14:paraId="576F7771" w14:textId="77777777" w:rsidR="00FE2F3B" w:rsidRPr="00FE2F3B" w:rsidRDefault="00FE2F3B" w:rsidP="00FE2F3B">
      <w:pPr>
        <w:pStyle w:val="a7"/>
        <w:numPr>
          <w:ilvl w:val="0"/>
          <w:numId w:val="27"/>
        </w:numPr>
        <w:spacing w:before="120" w:after="0" w:line="360" w:lineRule="auto"/>
        <w:ind w:left="0" w:firstLine="567"/>
        <w:jc w:val="both"/>
        <w:rPr>
          <w:lang w:val="uk-UA"/>
        </w:rPr>
      </w:pPr>
      <w:r w:rsidRPr="00FE2F3B">
        <w:rPr>
          <w:b/>
          <w:bCs/>
          <w:lang w:val="uk-UA"/>
        </w:rPr>
        <w:t xml:space="preserve">Габовець О. Аналіз деструктивних інформаційних наративів у цифровому просторі як складова кримінального аналізу інформаційних загроз </w:t>
      </w:r>
      <w:r w:rsidRPr="00FE2F3B">
        <w:rPr>
          <w:lang w:val="uk-UA"/>
        </w:rPr>
        <w:t xml:space="preserve">[Електронний ресурс] / Ольга Габорець // Кібербезпека: освіта, наука, техніка : електрон. фах. наук. вид. – 2026. – Т. 1, № 33.  – С. 320-329. </w:t>
      </w:r>
      <w:r w:rsidRPr="00FE2F3B">
        <w:rPr>
          <w:i/>
          <w:iCs/>
          <w:lang w:val="uk-UA"/>
        </w:rPr>
        <w:t>Розглянуто сутність, характерні ознаки та механізми поширення деструктивних наративів, а також обґрунтовано доцільність їх аналізу на засадах концепції Intelligence-Led Policing. Визначено основні групи інформаційних наративів, спрямованих на дискредитацію державного управління, дестабілізацію суспільства, підрив міжнародної суб’єктності України та маніпулювання безпековими питаннями. Доведено, що системне виявлення, класифікація та оцінювання деструктивних наративів із використанням методів контент-аналізу, OSINT та аналізу соціальних мереж сприяють підвищенню ефективності протидії сучасним інформаційним загрозам.</w:t>
      </w:r>
      <w:r w:rsidRPr="00FE2F3B">
        <w:rPr>
          <w:lang w:val="uk-UA"/>
        </w:rPr>
        <w:t xml:space="preserve"> Текст: </w:t>
      </w:r>
      <w:hyperlink r:id="rId14" w:history="1">
        <w:r w:rsidRPr="00DE03EB">
          <w:rPr>
            <w:rStyle w:val="a3"/>
          </w:rPr>
          <w:t>https</w:t>
        </w:r>
        <w:r w:rsidRPr="00FE2F3B">
          <w:rPr>
            <w:rStyle w:val="a3"/>
            <w:lang w:val="uk-UA"/>
          </w:rPr>
          <w:t>://</w:t>
        </w:r>
        <w:r w:rsidRPr="00DE03EB">
          <w:rPr>
            <w:rStyle w:val="a3"/>
          </w:rPr>
          <w:t>doi</w:t>
        </w:r>
        <w:r w:rsidRPr="00FE2F3B">
          <w:rPr>
            <w:rStyle w:val="a3"/>
            <w:lang w:val="uk-UA"/>
          </w:rPr>
          <w:t>.</w:t>
        </w:r>
        <w:r w:rsidRPr="00DE03EB">
          <w:rPr>
            <w:rStyle w:val="a3"/>
          </w:rPr>
          <w:t>org</w:t>
        </w:r>
        <w:r w:rsidRPr="00FE2F3B">
          <w:rPr>
            <w:rStyle w:val="a3"/>
            <w:lang w:val="uk-UA"/>
          </w:rPr>
          <w:t>/10.28925/2663-4023.2026.33.1178</w:t>
        </w:r>
      </w:hyperlink>
      <w:r w:rsidRPr="00FE2F3B">
        <w:rPr>
          <w:lang w:val="uk-UA"/>
        </w:rPr>
        <w:t xml:space="preserve"> </w:t>
      </w:r>
    </w:p>
    <w:p w14:paraId="6A460C6E" w14:textId="77777777" w:rsidR="00FE2F3B" w:rsidRPr="00FA10DA" w:rsidRDefault="00FE2F3B" w:rsidP="00FE2F3B">
      <w:pPr>
        <w:pStyle w:val="a7"/>
        <w:numPr>
          <w:ilvl w:val="0"/>
          <w:numId w:val="27"/>
        </w:numPr>
        <w:spacing w:before="120" w:after="0" w:line="360" w:lineRule="auto"/>
        <w:ind w:left="0" w:firstLine="567"/>
        <w:jc w:val="both"/>
      </w:pPr>
      <w:r w:rsidRPr="00FE2F3B">
        <w:rPr>
          <w:b/>
          <w:bCs/>
          <w:lang w:val="uk-UA"/>
        </w:rPr>
        <w:t>Гора І. В. Інформаційна агресія як складова злочинів проти держави</w:t>
      </w:r>
      <w:r w:rsidRPr="00FE2F3B">
        <w:rPr>
          <w:lang w:val="uk-UA"/>
        </w:rPr>
        <w:t xml:space="preserve">  [Електронний ресурс] / І. В. Гора, В. А. Колесник, І. І. Попович // Наук. вісн. Ужгород. нац. ун-ту. Серія : Право : зб. наук. пр.  – Ужгород, 2026. – №</w:t>
      </w:r>
      <w:r>
        <w:t xml:space="preserve"> </w:t>
      </w:r>
      <w:r w:rsidRPr="00FE2F3B">
        <w:rPr>
          <w:lang w:val="uk-UA"/>
        </w:rPr>
        <w:t>93, т. 5. – С.</w:t>
      </w:r>
      <w:r>
        <w:t xml:space="preserve"> </w:t>
      </w:r>
      <w:r w:rsidRPr="00FE2F3B">
        <w:rPr>
          <w:lang w:val="uk-UA"/>
        </w:rPr>
        <w:t xml:space="preserve">59-67. </w:t>
      </w:r>
      <w:r w:rsidRPr="00FE2F3B">
        <w:rPr>
          <w:i/>
          <w:iCs/>
          <w:lang w:val="uk-UA"/>
        </w:rPr>
        <w:t>Досліджено використання інформації та інформаційного впливу як інструментів вчинення злочинів проти державної безпеки в умовах інформаційної агресії РФ проти України. Проаналізовано сутність інформаційної агресії, її кримінально-правові ознаки, форми прояву та загрози для особи, суспільства і держави, зокрема через поширення дезінформації, маніпуляцій і пропаганди. Визначено роль сучасних інформаційно-комунікаційних технологій (ІКТ) та інтернет-ресурсів у реалізації деструктивного інформаційного впливу на національну безпеку України. Обґрунтовано необхідність подальшого розвитку кримінально-</w:t>
      </w:r>
      <w:r w:rsidRPr="00FE2F3B">
        <w:rPr>
          <w:i/>
          <w:iCs/>
          <w:lang w:val="uk-UA"/>
        </w:rPr>
        <w:lastRenderedPageBreak/>
        <w:t>правових, оперативно-розшукових і криміналістичних механізмів виявлення та розслідування злочинів проти інформаційної безпеки держави.</w:t>
      </w:r>
      <w:r w:rsidRPr="00FE2F3B">
        <w:rPr>
          <w:lang w:val="uk-UA"/>
        </w:rPr>
        <w:t xml:space="preserve"> Текст:</w:t>
      </w:r>
      <w:r>
        <w:t xml:space="preserve"> </w:t>
      </w:r>
      <w:hyperlink r:id="rId15" w:history="1">
        <w:r w:rsidRPr="00FE2F3B">
          <w:rPr>
            <w:rStyle w:val="a3"/>
            <w:lang w:val="uk-UA"/>
          </w:rPr>
          <w:t>https://visnyk-juris-uzhnu.com/wp-content/uploads/2026/03/10-4.pdf</w:t>
        </w:r>
      </w:hyperlink>
      <w:r w:rsidRPr="00FE2F3B">
        <w:rPr>
          <w:lang w:val="uk-UA"/>
        </w:rPr>
        <w:t xml:space="preserve"> </w:t>
      </w:r>
    </w:p>
    <w:p w14:paraId="1C57D325" w14:textId="77777777" w:rsidR="00FE2F3B" w:rsidRPr="00FE2F3B" w:rsidRDefault="00FE2F3B" w:rsidP="00FE2F3B">
      <w:pPr>
        <w:pStyle w:val="a7"/>
        <w:numPr>
          <w:ilvl w:val="0"/>
          <w:numId w:val="27"/>
        </w:numPr>
        <w:spacing w:before="120" w:after="0" w:line="360" w:lineRule="auto"/>
        <w:ind w:left="0" w:firstLine="567"/>
        <w:jc w:val="both"/>
        <w:rPr>
          <w:lang w:val="uk-UA"/>
        </w:rPr>
      </w:pPr>
      <w:r w:rsidRPr="00FE2F3B">
        <w:rPr>
          <w:b/>
          <w:bCs/>
        </w:rPr>
        <w:t xml:space="preserve">Горон Д. У ЄС набули чинності нові правила щодо маркування ШІ-контенту </w:t>
      </w:r>
      <w:r w:rsidRPr="00FE2F3B">
        <w:rPr>
          <w:lang w:val="uk-UA"/>
        </w:rPr>
        <w:t>[Електронний ресурс] / Діана Горон // Детектор медіа : [інтернет-вид.].</w:t>
      </w:r>
      <w:r>
        <w:t xml:space="preserve">  </w:t>
      </w:r>
      <w:r w:rsidRPr="00FE2F3B">
        <w:rPr>
          <w:lang w:val="uk-UA"/>
        </w:rPr>
        <w:t xml:space="preserve">– 2026. – 3 </w:t>
      </w:r>
      <w:r w:rsidRPr="00194528">
        <w:t>c</w:t>
      </w:r>
      <w:r w:rsidRPr="00FE2F3B">
        <w:rPr>
          <w:lang w:val="uk-UA"/>
        </w:rPr>
        <w:t xml:space="preserve">ерп. – Електрон. дані. </w:t>
      </w:r>
      <w:r w:rsidRPr="00FE2F3B">
        <w:rPr>
          <w:i/>
          <w:iCs/>
          <w:lang w:val="uk-UA"/>
        </w:rPr>
        <w:t xml:space="preserve">Зазначено, що нові зобов'язання допоможуть людям розпізнавати, коли вони взаємодіють зі штучним інтелектом або стикаються з контентом, згенерованим ШІ, щоб вони могли краще захищати себе від дезінформації чи обману. </w:t>
      </w:r>
      <w:r w:rsidRPr="00FE2F3B">
        <w:rPr>
          <w:i/>
          <w:iCs/>
        </w:rPr>
        <w:t xml:space="preserve">Згідно з новими правилами, постачальники та розробники систем ШІ повинні чітко та помітно позначати контент, створений або зманіпульований </w:t>
      </w:r>
      <w:r w:rsidRPr="00FE2F3B">
        <w:rPr>
          <w:i/>
          <w:iCs/>
          <w:lang w:val="uk-UA"/>
        </w:rPr>
        <w:t>ШІ</w:t>
      </w:r>
      <w:r w:rsidRPr="00FE2F3B">
        <w:rPr>
          <w:i/>
          <w:iCs/>
        </w:rPr>
        <w:t>. Такий контент повинен містити машинозчитувані позначки. Для цього ЄС створив набір піктограм.</w:t>
      </w:r>
      <w:r w:rsidRPr="00FE2F3B">
        <w:rPr>
          <w:i/>
          <w:iCs/>
          <w:lang w:val="uk-UA"/>
        </w:rPr>
        <w:t xml:space="preserve"> Це зобовʼязання стосується:  зображень, аудіо- та відеоконтенту, що нагадує реальних людей, об'єктів, місця, сутності чи події (дипфейки); інструментів розпізнавання емоцій та біометричної категоризації; текстів, опублікованих для інформування громадськості з питань, що становлять суспільний інтерес, без попередньої перевірки людиною чи редакційного контролю. </w:t>
      </w:r>
      <w:r w:rsidRPr="00FE2F3B">
        <w:rPr>
          <w:lang w:val="uk-UA"/>
        </w:rPr>
        <w:t xml:space="preserve">Текст: </w:t>
      </w:r>
      <w:hyperlink r:id="rId16" w:tgtFrame="_blank" w:history="1">
        <w:r w:rsidRPr="00FE2F3B">
          <w:rPr>
            <w:rStyle w:val="a3"/>
            <w:lang w:val="uk-UA"/>
          </w:rPr>
          <w:t>https://ms.detector.media/internet/post/39423/2026-08-03-u-ies-nabuly-chynnosti-novi-pravyla-shchodo-markuvannya-shi-kontentu/</w:t>
        </w:r>
      </w:hyperlink>
    </w:p>
    <w:p w14:paraId="704BFD98" w14:textId="77777777" w:rsidR="00FE2F3B" w:rsidRPr="00A468B1" w:rsidRDefault="00FE2F3B" w:rsidP="00FE2F3B">
      <w:pPr>
        <w:pStyle w:val="a7"/>
        <w:numPr>
          <w:ilvl w:val="0"/>
          <w:numId w:val="27"/>
        </w:numPr>
        <w:spacing w:before="120" w:after="0" w:line="360" w:lineRule="auto"/>
        <w:ind w:left="0" w:firstLine="567"/>
        <w:jc w:val="both"/>
      </w:pPr>
      <w:r w:rsidRPr="00FE2F3B">
        <w:rPr>
          <w:b/>
          <w:bCs/>
          <w:lang w:val="uk-UA"/>
        </w:rPr>
        <w:t>Губарєв С. В.</w:t>
      </w:r>
      <w:r w:rsidRPr="00FE2F3B">
        <w:rPr>
          <w:b/>
          <w:bCs/>
        </w:rPr>
        <w:t xml:space="preserve"> </w:t>
      </w:r>
      <w:r w:rsidRPr="00FE2F3B">
        <w:rPr>
          <w:b/>
          <w:bCs/>
          <w:lang w:val="uk-UA"/>
        </w:rPr>
        <w:t xml:space="preserve">Доступ до інформації про полонених та зниклих безвісти в аспекті захисту національної безпеки </w:t>
      </w:r>
      <w:r w:rsidRPr="00FE2F3B">
        <w:rPr>
          <w:lang w:val="uk-UA"/>
        </w:rPr>
        <w:t>[Електронний ресурс] /  С. В. Губарєв, М. П. Пука // Наук. вісн. Ужгород. нац. ун-ту. Серія : Право : зб. наук. пр.  – Ужгород, 2026. – №</w:t>
      </w:r>
      <w:r>
        <w:t xml:space="preserve"> </w:t>
      </w:r>
      <w:r w:rsidRPr="00FE2F3B">
        <w:rPr>
          <w:lang w:val="uk-UA"/>
        </w:rPr>
        <w:t>93, т. 3. – С.</w:t>
      </w:r>
      <w:r>
        <w:t xml:space="preserve"> </w:t>
      </w:r>
      <w:r w:rsidRPr="00FE2F3B">
        <w:rPr>
          <w:lang w:val="uk-UA"/>
        </w:rPr>
        <w:t>101-106.</w:t>
      </w:r>
      <w:r>
        <w:t xml:space="preserve"> </w:t>
      </w:r>
      <w:r w:rsidRPr="00FE2F3B">
        <w:rPr>
          <w:i/>
          <w:iCs/>
          <w:lang w:val="uk-UA"/>
        </w:rPr>
        <w:t xml:space="preserve">Досліджено особливості реалізації права на доступ до публічної інформації про полонених та осіб, зниклих безвісти, в умовах воєнного стану в Україні. Проаналізовано нормативно-правове регулювання збору, зберігання та поширення відповідної інформації, а також діяльність уповноважених державних органів у цій сфері. Розглянуто правові колізії між законодавством про доступ до публічної інформації та вимогами щодо </w:t>
      </w:r>
      <w:r w:rsidRPr="00FE2F3B">
        <w:rPr>
          <w:i/>
          <w:iCs/>
          <w:lang w:val="uk-UA"/>
        </w:rPr>
        <w:lastRenderedPageBreak/>
        <w:t>нерозголошення відомостей досудового розслідування, обґрунтовано необхідність забезпечення балансу між правом на інформацію та інтересами національної безпеки. Запропоновано шляхи вдосконалення законодавства для створення ефективного механізму інформування родин полонених і зниклих безвісти осіб.</w:t>
      </w:r>
      <w:r>
        <w:t xml:space="preserve"> </w:t>
      </w:r>
      <w:r w:rsidRPr="00FE2F3B">
        <w:rPr>
          <w:lang w:val="uk-UA"/>
        </w:rPr>
        <w:t xml:space="preserve">Текст: </w:t>
      </w:r>
      <w:hyperlink r:id="rId17" w:history="1">
        <w:r w:rsidRPr="00FE2F3B">
          <w:rPr>
            <w:rStyle w:val="a3"/>
            <w:lang w:val="uk-UA"/>
          </w:rPr>
          <w:t>https://visnyk-juris-uzhnu.com/wp-content/uploads/2026/03/14-2.pdf</w:t>
        </w:r>
      </w:hyperlink>
      <w:r w:rsidRPr="00FE2F3B">
        <w:rPr>
          <w:lang w:val="uk-UA"/>
        </w:rPr>
        <w:t xml:space="preserve"> </w:t>
      </w:r>
    </w:p>
    <w:p w14:paraId="2E4C912D" w14:textId="77777777" w:rsidR="00FE2F3B" w:rsidRPr="00FE2F3B" w:rsidRDefault="00FE2F3B" w:rsidP="00FE2F3B">
      <w:pPr>
        <w:pStyle w:val="a7"/>
        <w:numPr>
          <w:ilvl w:val="0"/>
          <w:numId w:val="27"/>
        </w:numPr>
        <w:spacing w:before="120" w:after="0" w:line="360" w:lineRule="auto"/>
        <w:ind w:left="0" w:firstLine="567"/>
        <w:jc w:val="both"/>
        <w:rPr>
          <w:rFonts w:cs="Times New Roman"/>
          <w:i/>
          <w:szCs w:val="28"/>
        </w:rPr>
      </w:pPr>
      <w:r w:rsidRPr="00FE2F3B">
        <w:rPr>
          <w:rFonts w:cs="Times New Roman"/>
          <w:b/>
          <w:szCs w:val="28"/>
          <w:lang w:val="uk-UA"/>
        </w:rPr>
        <w:t>Гуманітарний вимір безпеки</w:t>
      </w:r>
      <w:r w:rsidRPr="00FE2F3B">
        <w:rPr>
          <w:rFonts w:cs="Times New Roman"/>
          <w:szCs w:val="28"/>
          <w:lang w:val="uk-UA"/>
        </w:rPr>
        <w:t xml:space="preserve"> </w:t>
      </w:r>
      <w:r w:rsidRPr="00FE2F3B">
        <w:rPr>
          <w:rFonts w:cs="Times New Roman"/>
          <w:b/>
          <w:szCs w:val="28"/>
          <w:lang w:val="uk-UA"/>
        </w:rPr>
        <w:t>: [вільні люди вичитують з історії історію вільних людей]</w:t>
      </w:r>
      <w:r w:rsidRPr="00FE2F3B">
        <w:rPr>
          <w:rFonts w:cs="Times New Roman"/>
          <w:szCs w:val="28"/>
          <w:lang w:val="uk-UA"/>
        </w:rPr>
        <w:t xml:space="preserve"> / [О. Клюжев та ін. ; наук. ред. : О. Демська ; вступ. слово: А. Черняк] ; Нац. акад. служби безпеки України. — Київ : НА СБУ, 2026. — 307 с.</w:t>
      </w:r>
      <w:r w:rsidRPr="00FE2F3B">
        <w:rPr>
          <w:rFonts w:cs="Times New Roman"/>
          <w:b/>
          <w:i/>
          <w:szCs w:val="28"/>
          <w:lang w:val="uk-UA"/>
        </w:rPr>
        <w:t xml:space="preserve"> Шифр зберігання в Бібліотеці: А846054 </w:t>
      </w:r>
      <w:r w:rsidRPr="00FE2F3B">
        <w:rPr>
          <w:rFonts w:cs="Times New Roman"/>
          <w:i/>
          <w:szCs w:val="28"/>
          <w:lang w:val="uk-UA"/>
        </w:rPr>
        <w:t xml:space="preserve">У колективній монографії узагальнено міждисциплінарні дослідження у сфері когнітивної, культурної та інформаційної безпеки. </w:t>
      </w:r>
      <w:r w:rsidRPr="00FE2F3B">
        <w:rPr>
          <w:rFonts w:cs="Times New Roman"/>
          <w:i/>
          <w:szCs w:val="28"/>
        </w:rPr>
        <w:t>Розглянуто мову як ресурс безпеки, а також проаналізовано переваги та недоліки одно- та багатомовності. Окреслено релігію як фактор національної стійкості.</w:t>
      </w:r>
    </w:p>
    <w:p w14:paraId="4A6A46FC" w14:textId="77777777" w:rsidR="00FE2F3B" w:rsidRPr="00FE2F3B" w:rsidRDefault="00FE2F3B" w:rsidP="00FE2F3B">
      <w:pPr>
        <w:pStyle w:val="a7"/>
        <w:numPr>
          <w:ilvl w:val="0"/>
          <w:numId w:val="27"/>
        </w:numPr>
        <w:spacing w:before="120" w:after="0" w:line="360" w:lineRule="auto"/>
        <w:ind w:left="0" w:firstLine="567"/>
        <w:jc w:val="both"/>
        <w:rPr>
          <w:lang w:val="uk-UA"/>
        </w:rPr>
      </w:pPr>
      <w:r w:rsidRPr="00FE2F3B">
        <w:rPr>
          <w:b/>
          <w:bCs/>
          <w:lang w:val="uk-UA"/>
        </w:rPr>
        <w:t xml:space="preserve">Дженджеро Д. Метод адаптивного відбору та зважування ознак неправдивої інформації для підвищення ефективності її виявлення в умовах гібридної війни </w:t>
      </w:r>
      <w:r w:rsidRPr="00FE2F3B">
        <w:rPr>
          <w:lang w:val="uk-UA"/>
        </w:rPr>
        <w:t xml:space="preserve">[Електронний ресурс] / Дмитро Дженджеро, Володимир Наконечний // Кібербезпека: освіта, наука, техніка : електрон. фах. наук. вид. – 2026. – Т. 1, № 33.  – С. 17-26. </w:t>
      </w:r>
      <w:r w:rsidRPr="00FE2F3B">
        <w:rPr>
          <w:i/>
          <w:iCs/>
          <w:lang w:val="uk-UA"/>
        </w:rPr>
        <w:t xml:space="preserve">Описано метод підвищення ефективності виявлення неправдивої інформації в текстових повідомленнях в умовах гібридної війни. Запропоновано інтерпретований та ресурсно-ефективний підхід, що базується на адаптивному відборі ознак, використанні TF-IDF, логістичної регресії та системи тріажу ризиків для пріоритезації перевірки повідомлень. Проведене експериментальне дослідження на українськомовному корпусі новин підтвердило високу точність запропонованого методу за одночасного скорочення обчислювальних витрат. Отримані результати можуть бути використані для вдосконалення систем моніторингу інформаційного простору та протидії дезінформації. </w:t>
      </w:r>
      <w:r w:rsidRPr="00FE2F3B">
        <w:rPr>
          <w:lang w:val="uk-UA"/>
        </w:rPr>
        <w:t xml:space="preserve">Текст: </w:t>
      </w:r>
      <w:hyperlink r:id="rId18" w:history="1">
        <w:r w:rsidRPr="00DE03EB">
          <w:rPr>
            <w:rStyle w:val="a3"/>
          </w:rPr>
          <w:t>https</w:t>
        </w:r>
        <w:r w:rsidRPr="00FE2F3B">
          <w:rPr>
            <w:rStyle w:val="a3"/>
            <w:lang w:val="uk-UA"/>
          </w:rPr>
          <w:t>://</w:t>
        </w:r>
        <w:r w:rsidRPr="00DE03EB">
          <w:rPr>
            <w:rStyle w:val="a3"/>
          </w:rPr>
          <w:t>doi</w:t>
        </w:r>
        <w:r w:rsidRPr="00FE2F3B">
          <w:rPr>
            <w:rStyle w:val="a3"/>
            <w:lang w:val="uk-UA"/>
          </w:rPr>
          <w:t>.</w:t>
        </w:r>
        <w:r w:rsidRPr="00DE03EB">
          <w:rPr>
            <w:rStyle w:val="a3"/>
          </w:rPr>
          <w:t>org</w:t>
        </w:r>
        <w:r w:rsidRPr="00FE2F3B">
          <w:rPr>
            <w:rStyle w:val="a3"/>
            <w:lang w:val="uk-UA"/>
          </w:rPr>
          <w:t>/10.28925/2663-4023.2026.33.1166</w:t>
        </w:r>
      </w:hyperlink>
      <w:r w:rsidRPr="00FE2F3B">
        <w:rPr>
          <w:lang w:val="uk-UA"/>
        </w:rPr>
        <w:t xml:space="preserve"> </w:t>
      </w:r>
    </w:p>
    <w:p w14:paraId="6A321101" w14:textId="77777777" w:rsidR="00FE2F3B" w:rsidRPr="00FE2F3B" w:rsidRDefault="00FE2F3B" w:rsidP="00FE2F3B">
      <w:pPr>
        <w:pStyle w:val="a7"/>
        <w:numPr>
          <w:ilvl w:val="0"/>
          <w:numId w:val="27"/>
        </w:numPr>
        <w:spacing w:before="120" w:after="0" w:line="360" w:lineRule="auto"/>
        <w:ind w:left="0" w:firstLine="567"/>
        <w:jc w:val="both"/>
        <w:rPr>
          <w:lang w:val="uk-UA"/>
        </w:rPr>
      </w:pPr>
      <w:r w:rsidRPr="00FE2F3B">
        <w:rPr>
          <w:b/>
          <w:bCs/>
          <w:lang w:val="uk-UA"/>
        </w:rPr>
        <w:lastRenderedPageBreak/>
        <w:t xml:space="preserve">Дослідження механізмів виявлення джерел та шляхів розповсюдження фейкових новин і пропаганди [в] кіберпросторі соціальних мереж </w:t>
      </w:r>
      <w:r w:rsidRPr="00FE2F3B">
        <w:rPr>
          <w:lang w:val="uk-UA"/>
        </w:rPr>
        <w:t xml:space="preserve">[Електронний ресурс] / Вікторія Висоцька, Любомир Чирун, Ярослав Тепли, Юліан Куриляк, Віталій Торшин // Кібербезпека: освіта, наука, техніка : електрон. фах. наук. вид. – 2026. – Т. 1, № 33.  – С. 207-224. </w:t>
      </w:r>
      <w:r w:rsidRPr="00FE2F3B">
        <w:rPr>
          <w:i/>
          <w:iCs/>
          <w:lang w:val="uk-UA"/>
        </w:rPr>
        <w:t>Представлено інформаційну технологію виявлення джерел і маршрутів поширення фейкових новин та пропаганди в соціальних мережах і онлайн-медіа на основі методів обробки природної мови, кластеризації та графового аналізу. Запропонований підхід дає змогу ідентифікувати первинні джерела дезінформації, ключових ретрансляторів і закономірності поширення неправдивого контенту між різними інформаційними платформами. Експериментальні результати підтвердили ефективність використання сучасних мовних моделей для виявлення тематично пов'язаних повідомлень і аналізу динаміки поширення дезінформації. Практичне значення дослідження полягає у можливості використання запропонованої технології для моніторингу інформаційного простору та протидії інформаційним загрозам.</w:t>
      </w:r>
      <w:r w:rsidRPr="00FE2F3B">
        <w:rPr>
          <w:lang w:val="uk-UA"/>
        </w:rPr>
        <w:t xml:space="preserve"> Текст: </w:t>
      </w:r>
      <w:hyperlink r:id="rId19" w:history="1">
        <w:r w:rsidRPr="00DE03EB">
          <w:rPr>
            <w:rStyle w:val="a3"/>
          </w:rPr>
          <w:t>https</w:t>
        </w:r>
        <w:r w:rsidRPr="00FE2F3B">
          <w:rPr>
            <w:rStyle w:val="a3"/>
            <w:lang w:val="uk-UA"/>
          </w:rPr>
          <w:t>://</w:t>
        </w:r>
        <w:r w:rsidRPr="00DE03EB">
          <w:rPr>
            <w:rStyle w:val="a3"/>
          </w:rPr>
          <w:t>doi</w:t>
        </w:r>
        <w:r w:rsidRPr="00FE2F3B">
          <w:rPr>
            <w:rStyle w:val="a3"/>
            <w:lang w:val="uk-UA"/>
          </w:rPr>
          <w:t>.</w:t>
        </w:r>
        <w:r w:rsidRPr="00DE03EB">
          <w:rPr>
            <w:rStyle w:val="a3"/>
          </w:rPr>
          <w:t>org</w:t>
        </w:r>
        <w:r w:rsidRPr="00FE2F3B">
          <w:rPr>
            <w:rStyle w:val="a3"/>
            <w:lang w:val="uk-UA"/>
          </w:rPr>
          <w:t>/10.28925/2663-4023.2026.33.1126</w:t>
        </w:r>
      </w:hyperlink>
      <w:r w:rsidRPr="00FE2F3B">
        <w:rPr>
          <w:lang w:val="uk-UA"/>
        </w:rPr>
        <w:t xml:space="preserve"> </w:t>
      </w:r>
    </w:p>
    <w:p w14:paraId="1DC33CF1" w14:textId="77777777" w:rsidR="00FE2F3B" w:rsidRPr="00FE2F3B" w:rsidRDefault="00FE2F3B" w:rsidP="00FE2F3B">
      <w:pPr>
        <w:pStyle w:val="a7"/>
        <w:numPr>
          <w:ilvl w:val="0"/>
          <w:numId w:val="27"/>
        </w:numPr>
        <w:spacing w:before="120" w:after="0" w:line="360" w:lineRule="auto"/>
        <w:ind w:left="0" w:firstLine="567"/>
        <w:jc w:val="both"/>
        <w:rPr>
          <w:lang w:val="uk-UA"/>
        </w:rPr>
      </w:pPr>
      <w:r w:rsidRPr="00FE2F3B">
        <w:rPr>
          <w:b/>
          <w:bCs/>
          <w:lang w:val="uk-UA"/>
        </w:rPr>
        <w:t xml:space="preserve">Запорожченко М. Формалізація системи показників оцінювання результативності програм навчання персоналу з інформаційної безпеки </w:t>
      </w:r>
      <w:r w:rsidRPr="00FE2F3B">
        <w:rPr>
          <w:lang w:val="uk-UA"/>
        </w:rPr>
        <w:t>[Електронний ресурс] / Михайло Запорожченко, Світлана Легомінова, Дмитро Рабчун // Кібербезпека: освіта, наука, техніка : електрон. фах. наук. вид. – 2026. – Т. 1, № 33.  – С. 55-64.</w:t>
      </w:r>
      <w:r>
        <w:t xml:space="preserve"> </w:t>
      </w:r>
      <w:r w:rsidRPr="00FE2F3B">
        <w:rPr>
          <w:i/>
          <w:iCs/>
          <w:lang w:val="uk-UA"/>
        </w:rPr>
        <w:t xml:space="preserve">Досліджено підходи до формалізації системи показників оцінювання результативності програм навчання персоналу та розроблено інтегральну модель їх комплексної оцінки. Запропоновано систему кількісних індикаторів, що охоплюють ключові аспекти ефективності навчання, а також обґрунтовано використання ентропійного методу для визначення вагових коефіцієнтів показників. Результати дослідження підтверджують можливість застосування запропонованої моделі для об'єктивного порівняння програм навчання, </w:t>
      </w:r>
      <w:r w:rsidRPr="00FE2F3B">
        <w:rPr>
          <w:i/>
          <w:iCs/>
          <w:lang w:val="uk-UA"/>
        </w:rPr>
        <w:lastRenderedPageBreak/>
        <w:t>аналізу їх результативності та підтримки управлінських рішень щодо вдосконалення навчального процесу. Практичне значення роботи полягає у створенні інструменту для підвищення ефективності систем професійного навчання персоналу з інформаційної безпеки.</w:t>
      </w:r>
      <w:r w:rsidRPr="00FE2F3B">
        <w:rPr>
          <w:lang w:val="uk-UA"/>
        </w:rPr>
        <w:t xml:space="preserve"> Текст: </w:t>
      </w:r>
      <w:hyperlink r:id="rId20" w:history="1">
        <w:r w:rsidRPr="00DE03EB">
          <w:rPr>
            <w:rStyle w:val="a3"/>
          </w:rPr>
          <w:t>https</w:t>
        </w:r>
        <w:r w:rsidRPr="00FE2F3B">
          <w:rPr>
            <w:rStyle w:val="a3"/>
            <w:lang w:val="uk-UA"/>
          </w:rPr>
          <w:t>://</w:t>
        </w:r>
        <w:r w:rsidRPr="00DE03EB">
          <w:rPr>
            <w:rStyle w:val="a3"/>
          </w:rPr>
          <w:t>doi</w:t>
        </w:r>
        <w:r w:rsidRPr="00FE2F3B">
          <w:rPr>
            <w:rStyle w:val="a3"/>
            <w:lang w:val="uk-UA"/>
          </w:rPr>
          <w:t>.</w:t>
        </w:r>
        <w:r w:rsidRPr="00DE03EB">
          <w:rPr>
            <w:rStyle w:val="a3"/>
          </w:rPr>
          <w:t>org</w:t>
        </w:r>
        <w:r w:rsidRPr="00FE2F3B">
          <w:rPr>
            <w:rStyle w:val="a3"/>
            <w:lang w:val="uk-UA"/>
          </w:rPr>
          <w:t>/10.28925/2663-4023.2026.33.1179</w:t>
        </w:r>
      </w:hyperlink>
    </w:p>
    <w:p w14:paraId="66059A67" w14:textId="77777777" w:rsidR="00FE2F3B" w:rsidRPr="00FE2F3B" w:rsidRDefault="00FE2F3B" w:rsidP="00FE2F3B">
      <w:pPr>
        <w:pStyle w:val="a7"/>
        <w:numPr>
          <w:ilvl w:val="0"/>
          <w:numId w:val="27"/>
        </w:numPr>
        <w:spacing w:before="120" w:after="0" w:line="360" w:lineRule="auto"/>
        <w:ind w:left="0" w:firstLine="567"/>
        <w:jc w:val="both"/>
        <w:rPr>
          <w:lang w:val="uk-UA"/>
        </w:rPr>
      </w:pPr>
      <w:r w:rsidRPr="00FE2F3B">
        <w:rPr>
          <w:b/>
          <w:bCs/>
          <w:lang w:val="uk-UA"/>
        </w:rPr>
        <w:t xml:space="preserve">Застосування пояснюваного штучного інтелекту для оцінювання ризиків інформаційної безпеки </w:t>
      </w:r>
      <w:r w:rsidRPr="00FE2F3B">
        <w:rPr>
          <w:lang w:val="uk-UA"/>
        </w:rPr>
        <w:t xml:space="preserve">[Електронний ресурс] / Юлія Жданова, Світлана Шевченко, Оксана Золотухіна, Олена Негоденко // Кібербезпека: освіта, наука, техніка : електрон. фах. наук. вид. – 2026. – Т. 1, № 33.  – С. 814-832. </w:t>
      </w:r>
      <w:r w:rsidRPr="00FE2F3B">
        <w:rPr>
          <w:i/>
          <w:iCs/>
          <w:lang w:val="uk-UA"/>
        </w:rPr>
        <w:t>Здійснено системний аналіз сучасних підходів до оцінювання ризиків інформаційної безпеки та обґрунтовано доцільність використання методів ШІ для підвищення ефективності ризик-менеджменту в умовах зростання складності кіберзагроз. Розглянуто експертні, ймовірнісно-статистичні, нейромережеві, гібридні та поведінкові інтелектуальні методи, визначено їхні переваги, обмеження та можливості застосування для виявлення аномалій, прогнозування інцидентів і автоматизації реагування. Особливу увагу приділено ролі пояснюваного ШІ, ризикам використання інтелектуальних систем у кібербезпеці та шляхам їх мінімізації, а також питанням підготовки фахівців у цій сфері. Запропоновано концептуальні засади адаптивного методу оцінювання ризиків, що поєднує автоматизоване виявлення загроз, оцінювання наслідків і механізми пояснюваності результатів для підтримки управлінських рішень.</w:t>
      </w:r>
      <w:r w:rsidRPr="00FE2F3B">
        <w:rPr>
          <w:lang w:val="uk-UA"/>
        </w:rPr>
        <w:t xml:space="preserve"> Текст: </w:t>
      </w:r>
      <w:hyperlink r:id="rId21" w:history="1">
        <w:r w:rsidRPr="00DE03EB">
          <w:rPr>
            <w:rStyle w:val="a3"/>
          </w:rPr>
          <w:t>https</w:t>
        </w:r>
        <w:r w:rsidRPr="00FE2F3B">
          <w:rPr>
            <w:rStyle w:val="a3"/>
            <w:lang w:val="uk-UA"/>
          </w:rPr>
          <w:t>://</w:t>
        </w:r>
        <w:r w:rsidRPr="00DE03EB">
          <w:rPr>
            <w:rStyle w:val="a3"/>
          </w:rPr>
          <w:t>doi</w:t>
        </w:r>
        <w:r w:rsidRPr="00FE2F3B">
          <w:rPr>
            <w:rStyle w:val="a3"/>
            <w:lang w:val="uk-UA"/>
          </w:rPr>
          <w:t>.</w:t>
        </w:r>
        <w:r w:rsidRPr="00DE03EB">
          <w:rPr>
            <w:rStyle w:val="a3"/>
          </w:rPr>
          <w:t>org</w:t>
        </w:r>
        <w:r w:rsidRPr="00FE2F3B">
          <w:rPr>
            <w:rStyle w:val="a3"/>
            <w:lang w:val="uk-UA"/>
          </w:rPr>
          <w:t>/10.28925/2663-4023.2026.33.1286</w:t>
        </w:r>
      </w:hyperlink>
      <w:r w:rsidRPr="00FE2F3B">
        <w:rPr>
          <w:lang w:val="uk-UA"/>
        </w:rPr>
        <w:t xml:space="preserve"> </w:t>
      </w:r>
    </w:p>
    <w:p w14:paraId="00014BBF" w14:textId="77777777" w:rsidR="00FE2F3B" w:rsidRPr="00FE2F3B" w:rsidRDefault="00FE2F3B" w:rsidP="00FE2F3B">
      <w:pPr>
        <w:pStyle w:val="a7"/>
        <w:numPr>
          <w:ilvl w:val="0"/>
          <w:numId w:val="27"/>
        </w:numPr>
        <w:spacing w:before="120" w:after="0" w:line="360" w:lineRule="auto"/>
        <w:ind w:left="0" w:firstLine="567"/>
        <w:jc w:val="both"/>
        <w:rPr>
          <w:lang w:val="uk-UA"/>
        </w:rPr>
      </w:pPr>
      <w:r w:rsidRPr="00FE2F3B">
        <w:rPr>
          <w:b/>
          <w:bCs/>
          <w:lang w:val="uk-UA"/>
        </w:rPr>
        <w:t xml:space="preserve">Звєрєв А. В. Роль правоохоронних органів у забезпеченні національної безпеки України в умовах воєнного стану </w:t>
      </w:r>
      <w:r w:rsidRPr="00FE2F3B">
        <w:rPr>
          <w:lang w:val="uk-UA"/>
        </w:rPr>
        <w:t xml:space="preserve">[Електронний ресурс] / Оксана Антон Віталійович Звєрєв // Нац. інтереси України. – 2026. – № 6. – С. 880-889.  </w:t>
      </w:r>
      <w:r w:rsidRPr="00FE2F3B">
        <w:rPr>
          <w:i/>
          <w:iCs/>
          <w:lang w:val="uk-UA"/>
        </w:rPr>
        <w:t xml:space="preserve">Досліджено роль правоохоронних органів у забезпеченні національної безпеки України в умовах воєнного стану, запровадженого внаслідок повномасштабної збройної агресії РФ. Проаналізовано нормативно-правові засади діяльності правоохоронних органів та </w:t>
      </w:r>
      <w:r w:rsidRPr="00FE2F3B">
        <w:rPr>
          <w:i/>
          <w:iCs/>
          <w:lang w:val="uk-UA"/>
        </w:rPr>
        <w:lastRenderedPageBreak/>
        <w:t>особливості реалізації ними покладених завдань в умовах воєнного стану. Встановлено, що сучасні безпекові виклики зумовили розширення змісту правоохоронної діяльності, яка поряд із традиційними функціями щодо підтримання правопорядку, протидії злочинності та захисту прав і свобод людини охоплює боротьбу з диверсійною діяльністю, колабораціонізмом, кіберзагрозами, інформаційними впливами та іншими проявами гібридної агресії. Особливу увагу приділено діяльності Національної поліції України (НПУ) та Служби безпеки України (СБУ) як  ключових суб’єктів забезпечення національної безпеки. Висвітлено їх участь у проведенні евакуаційних заходів, документуванні воєнних злочинів, забезпеченні правопорядку на деокупованих територіях, протидії загрозам державному суверенітету та захисті інформаційного простору України. Обґрунтовано необхідність подальшого вдосконалення механізмів правоохоронної діяльності в контексті зміцнення національної безпеки держави.</w:t>
      </w:r>
      <w:r w:rsidRPr="00FE2F3B">
        <w:rPr>
          <w:lang w:val="uk-UA"/>
        </w:rPr>
        <w:t xml:space="preserve"> Текст: </w:t>
      </w:r>
      <w:hyperlink r:id="rId22" w:tgtFrame="_blank" w:history="1">
        <w:r w:rsidRPr="00FE2F3B">
          <w:rPr>
            <w:rStyle w:val="a3"/>
            <w:lang w:val="uk-UA"/>
          </w:rPr>
          <w:t>https://perspectives.pp.ua/index.php/niu/article/view/47012/47041</w:t>
        </w:r>
      </w:hyperlink>
    </w:p>
    <w:p w14:paraId="4CC38832" w14:textId="77777777" w:rsidR="00FE2F3B" w:rsidRPr="00FE2F3B" w:rsidRDefault="00FE2F3B" w:rsidP="00FE2F3B">
      <w:pPr>
        <w:pStyle w:val="a7"/>
        <w:numPr>
          <w:ilvl w:val="0"/>
          <w:numId w:val="27"/>
        </w:numPr>
        <w:spacing w:before="120" w:after="0" w:line="360" w:lineRule="auto"/>
        <w:ind w:left="0" w:firstLine="567"/>
        <w:jc w:val="both"/>
        <w:rPr>
          <w:lang w:val="uk-UA"/>
        </w:rPr>
      </w:pPr>
      <w:r w:rsidRPr="00FE2F3B">
        <w:rPr>
          <w:b/>
          <w:bCs/>
          <w:lang w:val="uk-UA"/>
        </w:rPr>
        <w:t xml:space="preserve">Капелюшна Т. Концепт управління інформаційною безпекою цифрового середовища в екосистемі підприємства </w:t>
      </w:r>
      <w:r w:rsidRPr="00FE2F3B">
        <w:rPr>
          <w:lang w:val="uk-UA"/>
        </w:rPr>
        <w:t xml:space="preserve">[Електронний ресурс] / Тетяна Капелюшна, Тетяна Мужанова, Олександр Дьячук // Кібербезпека: освіта, наука, техніка : електрон. фах. наук. вид. – 2026. – Т. 1, № 33.  – С. 144-155. </w:t>
      </w:r>
      <w:r w:rsidRPr="00FE2F3B">
        <w:rPr>
          <w:i/>
          <w:iCs/>
          <w:lang w:val="uk-UA"/>
        </w:rPr>
        <w:t xml:space="preserve">Досліджено концептуальні засади управління інформаційною безпекою та захисту цифрового середовища підприємства в умовах розвитку цифрової економіки. Запропоновано модель комплексного управління кібербезпекою, що передбачає використання технологій штучного інтелекту (ШІ), багаторівневого контролю, криптографічного захисту та інтеграцію із національними нормативними стандартами й регуляторними вимогами. Особливу увагу приділено забезпеченню кіберрезильєнтності, безперервності інформаційних потоків і захисту критичних бізнес-процесів в умовах сучасних кіберзагроз. Отримані результати можуть бути використані для побудови адаптивних систем </w:t>
      </w:r>
      <w:r w:rsidRPr="00FE2F3B">
        <w:rPr>
          <w:i/>
          <w:iCs/>
          <w:lang w:val="uk-UA"/>
        </w:rPr>
        <w:lastRenderedPageBreak/>
        <w:t>кіберзахисту та вдосконалення управління інформаційною безпекою підприємств.</w:t>
      </w:r>
      <w:r w:rsidRPr="00FE2F3B">
        <w:rPr>
          <w:lang w:val="uk-UA"/>
        </w:rPr>
        <w:t xml:space="preserve"> Текст: </w:t>
      </w:r>
      <w:hyperlink r:id="rId23" w:history="1">
        <w:r w:rsidRPr="00DE03EB">
          <w:rPr>
            <w:rStyle w:val="a3"/>
          </w:rPr>
          <w:t>https</w:t>
        </w:r>
        <w:r w:rsidRPr="00FE2F3B">
          <w:rPr>
            <w:rStyle w:val="a3"/>
            <w:lang w:val="uk-UA"/>
          </w:rPr>
          <w:t>://</w:t>
        </w:r>
        <w:r w:rsidRPr="00DE03EB">
          <w:rPr>
            <w:rStyle w:val="a3"/>
          </w:rPr>
          <w:t>doi</w:t>
        </w:r>
        <w:r w:rsidRPr="00FE2F3B">
          <w:rPr>
            <w:rStyle w:val="a3"/>
            <w:lang w:val="uk-UA"/>
          </w:rPr>
          <w:t>.</w:t>
        </w:r>
        <w:r w:rsidRPr="00DE03EB">
          <w:rPr>
            <w:rStyle w:val="a3"/>
          </w:rPr>
          <w:t>org</w:t>
        </w:r>
        <w:r w:rsidRPr="00FE2F3B">
          <w:rPr>
            <w:rStyle w:val="a3"/>
            <w:lang w:val="uk-UA"/>
          </w:rPr>
          <w:t>/10.28925/2663-4023.2026.33.1209</w:t>
        </w:r>
      </w:hyperlink>
      <w:r w:rsidRPr="00FE2F3B">
        <w:rPr>
          <w:lang w:val="uk-UA"/>
        </w:rPr>
        <w:t xml:space="preserve"> </w:t>
      </w:r>
    </w:p>
    <w:p w14:paraId="044CCDA5" w14:textId="77777777" w:rsidR="00FE2F3B" w:rsidRPr="00FE2F3B" w:rsidRDefault="00FE2F3B" w:rsidP="00FE2F3B">
      <w:pPr>
        <w:pStyle w:val="a7"/>
        <w:numPr>
          <w:ilvl w:val="0"/>
          <w:numId w:val="27"/>
        </w:numPr>
        <w:spacing w:before="120" w:after="0" w:line="360" w:lineRule="auto"/>
        <w:ind w:left="0" w:firstLine="567"/>
        <w:jc w:val="both"/>
        <w:rPr>
          <w:lang w:val="uk-UA"/>
        </w:rPr>
      </w:pPr>
      <w:r w:rsidRPr="00FE2F3B">
        <w:rPr>
          <w:b/>
          <w:bCs/>
          <w:lang w:val="uk-UA"/>
        </w:rPr>
        <w:t xml:space="preserve">Кирилюк О. Штучий інтелект як засіб підвищення ефективності забезпечення інформаційної безпеки у правоохоронній сфері </w:t>
      </w:r>
      <w:r w:rsidRPr="00FE2F3B">
        <w:rPr>
          <w:lang w:val="uk-UA"/>
        </w:rPr>
        <w:t xml:space="preserve">[Електронний ресурс] / Олександр Кирилюк // Кібербезпека: освіта, наука, техніка : електрон. фах. наук. вид. – 2026. – Т. 1, № 33.  – С. 524-536. </w:t>
      </w:r>
      <w:r w:rsidRPr="00FE2F3B">
        <w:rPr>
          <w:i/>
          <w:iCs/>
          <w:lang w:val="uk-UA"/>
        </w:rPr>
        <w:t xml:space="preserve">Досліджено роль ШІ як інструменту підвищення ефективності забезпечення інформаційної безпеки у правоохоронній сфері в умовах цифровізації суспільства та зростання кіберзагроз. Проаналізовано основні загрози інформаційній безпеці, зокрема витоки даних, кібератаки, фішинг і внутрішні ризики, а також визначено можливості ШІ щодо обробки великих масивів даних, виявлення аномалій, прогнозування загроз і автоматизації процесів прийняття рішень. Розглянуто напрями застосування технологій ШІ у правоохоронній діяльності, включаючи розслідування кіберзлочинів, використання біометричних систем, аналіз текстової та візуальної інформації та предиктивну аналітику. Обґрунтовано необхідність комплексного підходу до впровадження ШІ, що поєднує технологічні, кадрові та правові аспекти, із забезпеченням балансу між ефективністю безпеки та дотриманням прав людини. </w:t>
      </w:r>
      <w:r w:rsidRPr="00FE2F3B">
        <w:rPr>
          <w:lang w:val="uk-UA"/>
        </w:rPr>
        <w:t xml:space="preserve">Текст: </w:t>
      </w:r>
      <w:hyperlink r:id="rId24" w:history="1">
        <w:r w:rsidRPr="00DE03EB">
          <w:rPr>
            <w:rStyle w:val="a3"/>
          </w:rPr>
          <w:t>https</w:t>
        </w:r>
        <w:r w:rsidRPr="00FE2F3B">
          <w:rPr>
            <w:rStyle w:val="a3"/>
            <w:lang w:val="uk-UA"/>
          </w:rPr>
          <w:t>://</w:t>
        </w:r>
        <w:r w:rsidRPr="00DE03EB">
          <w:rPr>
            <w:rStyle w:val="a3"/>
          </w:rPr>
          <w:t>doi</w:t>
        </w:r>
        <w:r w:rsidRPr="00FE2F3B">
          <w:rPr>
            <w:rStyle w:val="a3"/>
            <w:lang w:val="uk-UA"/>
          </w:rPr>
          <w:t>.</w:t>
        </w:r>
        <w:r w:rsidRPr="00DE03EB">
          <w:rPr>
            <w:rStyle w:val="a3"/>
          </w:rPr>
          <w:t>org</w:t>
        </w:r>
        <w:r w:rsidRPr="00FE2F3B">
          <w:rPr>
            <w:rStyle w:val="a3"/>
            <w:lang w:val="uk-UA"/>
          </w:rPr>
          <w:t>/10.28925/2663-4023.2026.33.1182</w:t>
        </w:r>
      </w:hyperlink>
      <w:r w:rsidRPr="00FE2F3B">
        <w:rPr>
          <w:lang w:val="uk-UA"/>
        </w:rPr>
        <w:t xml:space="preserve"> </w:t>
      </w:r>
    </w:p>
    <w:p w14:paraId="1179EE5D" w14:textId="77777777" w:rsidR="00FE2F3B" w:rsidRPr="00FE2F3B" w:rsidRDefault="00FE2F3B" w:rsidP="00FE2F3B">
      <w:pPr>
        <w:pStyle w:val="a7"/>
        <w:numPr>
          <w:ilvl w:val="0"/>
          <w:numId w:val="27"/>
        </w:numPr>
        <w:spacing w:before="120" w:after="0" w:line="360" w:lineRule="auto"/>
        <w:ind w:left="0" w:firstLine="567"/>
        <w:jc w:val="both"/>
        <w:rPr>
          <w:lang w:val="uk-UA"/>
        </w:rPr>
      </w:pPr>
      <w:r w:rsidRPr="00FE2F3B">
        <w:rPr>
          <w:b/>
          <w:bCs/>
          <w:lang w:val="uk-UA"/>
        </w:rPr>
        <w:t xml:space="preserve">Кобеньок О. З наступного тижня: «Голос Америки» відновлює мовлення українською </w:t>
      </w:r>
      <w:r w:rsidRPr="00FE2F3B">
        <w:rPr>
          <w:lang w:val="uk-UA"/>
        </w:rPr>
        <w:t>[Електронний ресурс] / Олег Кобеньок // Дзеркало тижня. – 2026. – 5 серп. – Електрон. дані.</w:t>
      </w:r>
      <w:r w:rsidRPr="00FE2F3B">
        <w:rPr>
          <w:i/>
          <w:iCs/>
          <w:lang w:val="uk-UA"/>
        </w:rPr>
        <w:t xml:space="preserve"> Йдеться про відновлення роботи української служби «Голосу Америки», яка планує повернутися до мовлення українською мовою вже наступного тижня. Повідомлено, що журналісти розпочали підготовку до ефірів, а до редакції поступово повертається частина колективу з перспективою подальшого розширення штату. Наголошено, що відновлення мовлення має важливе значення для протидії російській пропаганді та поширенню достовірної інформації в умовах війни. Зазначено, що повернення української служби відбувається </w:t>
      </w:r>
      <w:r w:rsidRPr="00FE2F3B">
        <w:rPr>
          <w:i/>
          <w:iCs/>
          <w:lang w:val="uk-UA"/>
        </w:rPr>
        <w:lastRenderedPageBreak/>
        <w:t>після скорочення діяльності Агентства США з глобальних медіа та призупинення роботи низки редакцій у 2025 р.</w:t>
      </w:r>
      <w:r w:rsidRPr="00FE2F3B">
        <w:rPr>
          <w:lang w:val="uk-UA"/>
        </w:rPr>
        <w:t xml:space="preserve"> Текст: </w:t>
      </w:r>
      <w:hyperlink r:id="rId25" w:history="1">
        <w:r w:rsidRPr="00FE2F3B">
          <w:rPr>
            <w:rStyle w:val="a3"/>
            <w:lang w:val="uk-UA"/>
          </w:rPr>
          <w:t>https://zn.ua/ukr/WORLD/z-nastupnoho-tizhnja-holos-ameriki-vidnovljuje-movlennja-ukrajinskoju.html</w:t>
        </w:r>
      </w:hyperlink>
    </w:p>
    <w:p w14:paraId="0DBA1AD6" w14:textId="77777777" w:rsidR="00FE2F3B" w:rsidRPr="00FE2F3B" w:rsidRDefault="00FE2F3B" w:rsidP="00FE2F3B">
      <w:pPr>
        <w:pStyle w:val="a7"/>
        <w:numPr>
          <w:ilvl w:val="0"/>
          <w:numId w:val="27"/>
        </w:numPr>
        <w:spacing w:before="120" w:after="0" w:line="360" w:lineRule="auto"/>
        <w:ind w:left="0" w:firstLine="567"/>
        <w:jc w:val="both"/>
        <w:rPr>
          <w:lang w:val="uk-UA"/>
        </w:rPr>
      </w:pPr>
      <w:r w:rsidRPr="00FE2F3B">
        <w:rPr>
          <w:b/>
          <w:bCs/>
        </w:rPr>
        <w:t xml:space="preserve">Коноваленко В. Як перемагати інтернет-піратів: практичний гайд </w:t>
      </w:r>
      <w:r w:rsidRPr="00FE2F3B">
        <w:rPr>
          <w:lang w:val="uk-UA"/>
        </w:rPr>
        <w:t xml:space="preserve">[Електронний ресурс] / Володимир Коноваленко // Юрид. газ. – 2025. – 13 серп. – Електрон. дані. </w:t>
      </w:r>
      <w:r w:rsidRPr="00FE2F3B">
        <w:rPr>
          <w:i/>
          <w:iCs/>
        </w:rPr>
        <w:t xml:space="preserve">Досліджено актуальні проблеми протидії інтернет-піратству та захисту авторських прав у цифровому середовищі. Розглянуто основні механізми виявлення та припинення незаконного використання об’єктів авторського права в мережі Інтернет, а також практичні інструменти правовласників для захисту своїх прав. Увагу приділено алгоритмам реагування на порушення, взаємодії з онлайн-платформами та застосуванню передбачених законодавством способів правового захисту. Обґрунтовано необхідність комплексного поєднання правових, організаційних і технічних заходів для ефективної протидії цифровому піратству та забезпечення належної охорони авторських прав. </w:t>
      </w:r>
      <w:r w:rsidRPr="00FE2F3B">
        <w:rPr>
          <w:lang w:val="uk-UA"/>
        </w:rPr>
        <w:t xml:space="preserve">Текст: </w:t>
      </w:r>
      <w:hyperlink r:id="rId26" w:tgtFrame="_blank" w:history="1">
        <w:r w:rsidRPr="000E123F">
          <w:rPr>
            <w:rStyle w:val="a3"/>
          </w:rPr>
          <w:t>https://yur-gazeta.com/publications/practice/zahist-intelektualnoyi-vlasnosti-avtorske-pravo/yak-peremagati-internetpirativ-praktichniy-gayd.html</w:t>
        </w:r>
      </w:hyperlink>
    </w:p>
    <w:p w14:paraId="37A44E4C" w14:textId="77777777" w:rsidR="00FE2F3B" w:rsidRPr="00FE2F3B" w:rsidRDefault="00FE2F3B" w:rsidP="00FE2F3B">
      <w:pPr>
        <w:pStyle w:val="a7"/>
        <w:numPr>
          <w:ilvl w:val="0"/>
          <w:numId w:val="27"/>
        </w:numPr>
        <w:spacing w:before="120" w:after="0" w:line="360" w:lineRule="auto"/>
        <w:ind w:left="0" w:firstLine="567"/>
        <w:jc w:val="both"/>
        <w:rPr>
          <w:lang w:val="uk-UA"/>
        </w:rPr>
      </w:pPr>
      <w:r w:rsidRPr="00FE2F3B">
        <w:rPr>
          <w:b/>
          <w:bCs/>
          <w:lang w:val="uk-UA"/>
        </w:rPr>
        <w:t>Купновицька У. Між військовою таємницею і цензурою: чому Повітряні сили приховали дані про балістику</w:t>
      </w:r>
      <w:r w:rsidRPr="00FE2F3B">
        <w:rPr>
          <w:lang w:val="uk-UA"/>
        </w:rPr>
        <w:t xml:space="preserve"> [Електронний ресурс] / Уляна Купновицька // </w:t>
      </w:r>
      <w:r w:rsidRPr="00995D9C">
        <w:t>Focus</w:t>
      </w:r>
      <w:r w:rsidRPr="00FE2F3B">
        <w:rPr>
          <w:lang w:val="uk-UA"/>
        </w:rPr>
        <w:t>.</w:t>
      </w:r>
      <w:r w:rsidRPr="00995D9C">
        <w:t>ua</w:t>
      </w:r>
      <w:r w:rsidRPr="00FE2F3B">
        <w:rPr>
          <w:lang w:val="uk-UA"/>
        </w:rPr>
        <w:t xml:space="preserve"> : [вебсайт]. – 2026. – 13 серп. — Електрон. дані. </w:t>
      </w:r>
      <w:r w:rsidRPr="00FE2F3B">
        <w:rPr>
          <w:i/>
          <w:iCs/>
        </w:rPr>
        <w:t xml:space="preserve">Зазначено, що Повітряні сили Збройних сил України (ЗСУ) змінили формат ранкових зведень після масованих російських атак і більше не повідомлятимуть точну кількість запущених, збитих або подавлених балістичних ракет. У військовому командуванні це пояснили необхідністю обмежити інформацію, якою може скористатися противник. При цьому в Повітряних силах обіцяють і надалі надавати засобам масової інформації (ЗМІ) узагальнену інформацію щодо застосування РФ балістики та інших засобів повітряного нападу. За словами керівника управління зі зв’язків з громадськістю Командування Повітряних сил Ю. Ігната, однією з причин </w:t>
      </w:r>
      <w:r w:rsidRPr="00FE2F3B">
        <w:rPr>
          <w:i/>
          <w:iCs/>
        </w:rPr>
        <w:lastRenderedPageBreak/>
        <w:t>обмежень є те, що російські ресурси уважно стежать за українськими повідомленнями та використовують оприлюднену статистику. Зокрема, противник отримує додаткову інформацію про ефективність конкретних ударів, коли бачить точну кількість запущених і перехоплених ракет. За словами військово-політичного експерта Д. Снєгирьова, частина людей, які впливають на український інформаційний простір сьогодні, раніше була залучена до медійних і політичних процесів часів В. Януковича або проєктів, які він характеризує як проросійські. Це, за словами експерта, може пояснювати відтворення старих моделей комунікації, тому рішення не повідомляти детальну статистику ракетних атак він розглядає не як окремий безпековий крок, а як прояв значно ширшої проблеми — спроби контролювати сприйняття ситуації через обмеження інформації</w:t>
      </w:r>
      <w:r w:rsidRPr="00995D9C">
        <w:t>.</w:t>
      </w:r>
      <w:r>
        <w:t xml:space="preserve"> </w:t>
      </w:r>
      <w:r w:rsidRPr="00995D9C">
        <w:t>Текст:</w:t>
      </w:r>
      <w:r>
        <w:t xml:space="preserve"> </w:t>
      </w:r>
      <w:hyperlink r:id="rId27" w:tgtFrame="_blank" w:history="1">
        <w:r w:rsidRPr="00995D9C">
          <w:rPr>
            <w:rStyle w:val="a3"/>
          </w:rPr>
          <w:t>https://focus.ua/uk/eksklyuzivy/764372-povitryani-sili-prihovali-statistiku-zbittya-balistichnih-raket-chomu-i-shcho-kazhut-eksperti</w:t>
        </w:r>
      </w:hyperlink>
    </w:p>
    <w:p w14:paraId="355C892F" w14:textId="77777777" w:rsidR="00FE2F3B" w:rsidRPr="00FE2F3B" w:rsidRDefault="00FE2F3B" w:rsidP="00FE2F3B">
      <w:pPr>
        <w:pStyle w:val="a7"/>
        <w:numPr>
          <w:ilvl w:val="0"/>
          <w:numId w:val="27"/>
        </w:numPr>
        <w:spacing w:before="120" w:after="0" w:line="360" w:lineRule="auto"/>
        <w:ind w:left="0" w:firstLine="567"/>
        <w:jc w:val="both"/>
        <w:rPr>
          <w:lang w:val="uk-UA"/>
        </w:rPr>
      </w:pPr>
      <w:r w:rsidRPr="00FE2F3B">
        <w:rPr>
          <w:b/>
          <w:bCs/>
          <w:lang w:val="uk-UA"/>
        </w:rPr>
        <w:t>Лиса А. Клименко озвучив перші завдання на новій посаді</w:t>
      </w:r>
      <w:r>
        <w:t xml:space="preserve"> </w:t>
      </w:r>
      <w:r w:rsidRPr="00FE2F3B">
        <w:rPr>
          <w:lang w:val="uk-UA"/>
        </w:rPr>
        <w:t xml:space="preserve">[Електронний ресурс] / А. Лиса // </w:t>
      </w:r>
      <w:r w:rsidRPr="00995D9C">
        <w:t>Korrespondent</w:t>
      </w:r>
      <w:r w:rsidRPr="00FE2F3B">
        <w:rPr>
          <w:lang w:val="uk-UA"/>
        </w:rPr>
        <w:t>.</w:t>
      </w:r>
      <w:r w:rsidRPr="00995D9C">
        <w:t>net</w:t>
      </w:r>
      <w:r w:rsidRPr="00FE2F3B">
        <w:rPr>
          <w:lang w:val="uk-UA"/>
        </w:rPr>
        <w:t xml:space="preserve"> : [вебсайт]. – 2026. – 3 серп. — Електрон. дані.</w:t>
      </w:r>
      <w:r>
        <w:t xml:space="preserve"> </w:t>
      </w:r>
      <w:r w:rsidRPr="00FE2F3B">
        <w:rPr>
          <w:i/>
          <w:iCs/>
        </w:rPr>
        <w:t>Йдеться про першочергові завдання, які окреслив Ігор Клименко на посаді секретаря Ради національної безпеки і оборони України (РНБО). За його словами, одним із пріоритетів стане забезпечення єдності дій, синхронної роботи та оперативного обміну інформацією між відповідними структурами, а також аудит виконання рішень РНБО та системного контролю за їх реалізацією. Ще одним напрямом І. Клименко назвав стратегічне прогнозування - аналіз ризиків, підготовку до нових безпекових викликів, захист критичної інфраструктури, кіберпростору та протидію дезінформації. Нагадано, що до призначення секретарем РНБО І. Клименко очолював Міністерство внутрішніх справ України</w:t>
      </w:r>
      <w:r w:rsidRPr="00995D9C">
        <w:t>.</w:t>
      </w:r>
      <w:r>
        <w:t xml:space="preserve"> </w:t>
      </w:r>
      <w:r w:rsidRPr="00995D9C">
        <w:t>Текст:</w:t>
      </w:r>
      <w:r>
        <w:t xml:space="preserve"> </w:t>
      </w:r>
      <w:hyperlink r:id="rId28" w:tgtFrame="_blank" w:history="1">
        <w:r w:rsidRPr="00FE2F3B">
          <w:rPr>
            <w:rStyle w:val="a3"/>
            <w:lang w:val="uk-UA"/>
          </w:rPr>
          <w:t>https://ua.korrespondent.net/ukraine/4899677-klymenko-ozvuchyv-pershi-zavdannia-na-novii-posadi</w:t>
        </w:r>
      </w:hyperlink>
    </w:p>
    <w:p w14:paraId="3A07A62B" w14:textId="77777777" w:rsidR="00FE2F3B" w:rsidRPr="00FE2F3B" w:rsidRDefault="00FE2F3B" w:rsidP="00FE2F3B">
      <w:pPr>
        <w:pStyle w:val="a7"/>
        <w:numPr>
          <w:ilvl w:val="0"/>
          <w:numId w:val="27"/>
        </w:numPr>
        <w:spacing w:before="120" w:after="0" w:line="360" w:lineRule="auto"/>
        <w:ind w:left="0" w:firstLine="567"/>
        <w:jc w:val="both"/>
        <w:rPr>
          <w:szCs w:val="28"/>
          <w:lang w:val="uk-UA"/>
        </w:rPr>
      </w:pPr>
      <w:r w:rsidRPr="00FE2F3B">
        <w:rPr>
          <w:b/>
          <w:bCs/>
          <w:lang w:val="uk-UA"/>
        </w:rPr>
        <w:t xml:space="preserve">Методи автоматизації розслідування інцидентів кібербезпеки на основі логів операційної системи </w:t>
      </w:r>
      <w:r w:rsidRPr="00FE2F3B">
        <w:rPr>
          <w:b/>
          <w:bCs/>
        </w:rPr>
        <w:t>windows</w:t>
      </w:r>
      <w:r w:rsidRPr="00FE2F3B">
        <w:rPr>
          <w:b/>
          <w:bCs/>
          <w:lang w:val="uk-UA"/>
        </w:rPr>
        <w:t xml:space="preserve"> з використанням </w:t>
      </w:r>
      <w:r w:rsidRPr="00FE2F3B">
        <w:rPr>
          <w:b/>
          <w:bCs/>
        </w:rPr>
        <w:t>python</w:t>
      </w:r>
      <w:r w:rsidRPr="00FE2F3B">
        <w:rPr>
          <w:b/>
          <w:bCs/>
          <w:lang w:val="uk-UA"/>
        </w:rPr>
        <w:t xml:space="preserve"> для </w:t>
      </w:r>
      <w:r w:rsidRPr="00FE2F3B">
        <w:rPr>
          <w:b/>
          <w:bCs/>
          <w:lang w:val="uk-UA"/>
        </w:rPr>
        <w:lastRenderedPageBreak/>
        <w:t xml:space="preserve">підтримки управління інформаційною безпекою </w:t>
      </w:r>
      <w:r w:rsidRPr="00FE2F3B">
        <w:rPr>
          <w:lang w:val="uk-UA"/>
        </w:rPr>
        <w:t>[Електронний ресурс] /</w:t>
      </w:r>
      <w:r w:rsidRPr="00FE2F3B">
        <w:rPr>
          <w:b/>
          <w:bCs/>
          <w:lang w:val="uk-UA"/>
        </w:rPr>
        <w:t xml:space="preserve"> </w:t>
      </w:r>
      <w:r w:rsidRPr="00FE2F3B">
        <w:rPr>
          <w:lang w:val="uk-UA"/>
        </w:rPr>
        <w:t xml:space="preserve">Орест Полотай, Наталія Кухарська, Артур Ткаченко, Євген Сєдін, Максим Николайчук // Кібербезпека: освіта, наука, техніка : електрон. фах. наук. вид. – 2026. – Т. 1, № 33.  – С. 414-426. </w:t>
      </w:r>
      <w:r w:rsidRPr="00FE2F3B">
        <w:rPr>
          <w:i/>
          <w:iCs/>
          <w:lang w:val="uk-UA"/>
        </w:rPr>
        <w:t>Висвітлено підходи до аналізу та візуалізації ризиків інформаційної безпеки на основі обробки системних і мережевих логів із використанням засобів автоматизації. Розроблено алгоритм мовою Python, який забезпечує збір, структуризацію, класифікацію та аналіз подій для виявлення підозрілої активності й оцінювання рівня ризику в інформаційних системах. Проведено експериментальну перевірку алгоритму на реальних журналах подій, що підтвердила його ефективність у ранньому виявленні аномальної поведінки та оптимізації процесів моніторингу безпеки. Встановлено, що інтеграція методів аналізу логів і візуалізації даних сприяє підвищенню точності оцінки ризиків, оперативності реагування на кіберзагрози та ефективності систем управління інформаційною безпекою.</w:t>
      </w:r>
      <w:r w:rsidRPr="00FE2F3B">
        <w:rPr>
          <w:lang w:val="uk-UA"/>
        </w:rPr>
        <w:t xml:space="preserve"> Текст: </w:t>
      </w:r>
      <w:hyperlink r:id="rId29" w:history="1">
        <w:r w:rsidRPr="00DE03EB">
          <w:rPr>
            <w:rStyle w:val="a3"/>
          </w:rPr>
          <w:t>https</w:t>
        </w:r>
        <w:r w:rsidRPr="00FE2F3B">
          <w:rPr>
            <w:rStyle w:val="a3"/>
            <w:lang w:val="uk-UA"/>
          </w:rPr>
          <w:t>://</w:t>
        </w:r>
        <w:r w:rsidRPr="00DE03EB">
          <w:rPr>
            <w:rStyle w:val="a3"/>
          </w:rPr>
          <w:t>doi</w:t>
        </w:r>
        <w:r w:rsidRPr="00FE2F3B">
          <w:rPr>
            <w:rStyle w:val="a3"/>
            <w:lang w:val="uk-UA"/>
          </w:rPr>
          <w:t>.</w:t>
        </w:r>
        <w:r w:rsidRPr="00DE03EB">
          <w:rPr>
            <w:rStyle w:val="a3"/>
          </w:rPr>
          <w:t>org</w:t>
        </w:r>
        <w:r w:rsidRPr="00FE2F3B">
          <w:rPr>
            <w:rStyle w:val="a3"/>
            <w:lang w:val="uk-UA"/>
          </w:rPr>
          <w:t>/10.28925/2663-4023.2026.33.1219</w:t>
        </w:r>
      </w:hyperlink>
    </w:p>
    <w:p w14:paraId="527E8E25" w14:textId="77777777" w:rsidR="00FE2F3B" w:rsidRPr="00FE2F3B" w:rsidRDefault="00FE2F3B" w:rsidP="00FE2F3B">
      <w:pPr>
        <w:pStyle w:val="a7"/>
        <w:numPr>
          <w:ilvl w:val="0"/>
          <w:numId w:val="27"/>
        </w:numPr>
        <w:spacing w:before="120" w:after="0" w:line="360" w:lineRule="auto"/>
        <w:ind w:left="0" w:firstLine="567"/>
        <w:jc w:val="both"/>
        <w:rPr>
          <w:lang w:val="uk-UA"/>
        </w:rPr>
      </w:pPr>
      <w:r w:rsidRPr="00FE2F3B">
        <w:rPr>
          <w:b/>
          <w:bCs/>
          <w:lang w:val="uk-UA"/>
        </w:rPr>
        <w:t xml:space="preserve">Методика інтелектуальної оцінки ризиків інформаційної безпеки корпоративних баз даних </w:t>
      </w:r>
      <w:r w:rsidRPr="00FE2F3B">
        <w:rPr>
          <w:lang w:val="uk-UA"/>
        </w:rPr>
        <w:t xml:space="preserve">[Електронний ресурс] / Олександр Будзинський, Юрій Щавінський, Тетяна Мужанова, Юрій Якименко, Діана Примаченко // Кібербезпека: освіта, наука, техніка : електрон. фах. наук. вид. – 2026. – Т. 1, № 33.  – С. 399-413. </w:t>
      </w:r>
      <w:r w:rsidRPr="00FE2F3B">
        <w:rPr>
          <w:i/>
          <w:iCs/>
          <w:lang w:val="uk-UA"/>
        </w:rPr>
        <w:t xml:space="preserve">Розглянуто методику інтелектуальної оцінки ризику захисту корпоративних баз даних на основі ансамблевого підходу до виявлення аномалій із використанням методів штучного інтелекту (ШІ). Запропоновано інтеграцію моделей Isolation Forest, Long Short-Term Memory та Autoencoder для багатовимірного аналізу поведінки користувачів і виявлення складних сценаріїв атак. Розроблено механізм формування інтегрального показника аномальності та оцінки ризику з урахуванням критичності ресурсів і типів операцій доступу до баз даних. Підтверджено ефективність запропонованої методики експериментальними дослідженнями та обґрунтовано її доцільність для </w:t>
      </w:r>
      <w:r w:rsidRPr="00FE2F3B">
        <w:rPr>
          <w:i/>
          <w:iCs/>
          <w:lang w:val="uk-UA"/>
        </w:rPr>
        <w:lastRenderedPageBreak/>
        <w:t>застосування в системах моніторингу інформаційної безпеки в режимі реального часу.</w:t>
      </w:r>
      <w:r w:rsidRPr="00FE2F3B">
        <w:rPr>
          <w:lang w:val="uk-UA"/>
        </w:rPr>
        <w:t xml:space="preserve"> Текст: </w:t>
      </w:r>
      <w:hyperlink r:id="rId30" w:history="1">
        <w:r w:rsidRPr="00DE03EB">
          <w:rPr>
            <w:rStyle w:val="a3"/>
          </w:rPr>
          <w:t>https</w:t>
        </w:r>
        <w:r w:rsidRPr="00FE2F3B">
          <w:rPr>
            <w:rStyle w:val="a3"/>
            <w:lang w:val="uk-UA"/>
          </w:rPr>
          <w:t>://</w:t>
        </w:r>
        <w:r w:rsidRPr="00DE03EB">
          <w:rPr>
            <w:rStyle w:val="a3"/>
          </w:rPr>
          <w:t>doi</w:t>
        </w:r>
        <w:r w:rsidRPr="00FE2F3B">
          <w:rPr>
            <w:rStyle w:val="a3"/>
            <w:lang w:val="uk-UA"/>
          </w:rPr>
          <w:t>.</w:t>
        </w:r>
        <w:r w:rsidRPr="00DE03EB">
          <w:rPr>
            <w:rStyle w:val="a3"/>
          </w:rPr>
          <w:t>org</w:t>
        </w:r>
        <w:r w:rsidRPr="00FE2F3B">
          <w:rPr>
            <w:rStyle w:val="a3"/>
            <w:lang w:val="uk-UA"/>
          </w:rPr>
          <w:t>/10.28925/2663-4023.2026.33.1221</w:t>
        </w:r>
      </w:hyperlink>
      <w:r w:rsidRPr="00FE2F3B">
        <w:rPr>
          <w:lang w:val="uk-UA"/>
        </w:rPr>
        <w:t xml:space="preserve"> </w:t>
      </w:r>
    </w:p>
    <w:p w14:paraId="5C200911" w14:textId="77777777" w:rsidR="00FE2F3B" w:rsidRPr="00FE2F3B" w:rsidRDefault="00FE2F3B" w:rsidP="00FE2F3B">
      <w:pPr>
        <w:pStyle w:val="a7"/>
        <w:numPr>
          <w:ilvl w:val="0"/>
          <w:numId w:val="27"/>
        </w:numPr>
        <w:spacing w:before="120" w:after="0" w:line="360" w:lineRule="auto"/>
        <w:ind w:left="0" w:firstLine="567"/>
        <w:jc w:val="both"/>
        <w:rPr>
          <w:lang w:val="en-US"/>
        </w:rPr>
      </w:pPr>
      <w:r w:rsidRPr="00FE2F3B">
        <w:rPr>
          <w:b/>
          <w:bCs/>
          <w:lang w:val="uk-UA"/>
        </w:rPr>
        <w:t xml:space="preserve">Носальська І. </w:t>
      </w:r>
      <w:r w:rsidRPr="00FE2F3B">
        <w:rPr>
          <w:b/>
          <w:bCs/>
        </w:rPr>
        <w:t>Storm</w:t>
      </w:r>
      <w:r w:rsidRPr="00FE2F3B">
        <w:rPr>
          <w:b/>
          <w:bCs/>
          <w:lang w:val="uk-UA"/>
        </w:rPr>
        <w:t xml:space="preserve"> </w:t>
      </w:r>
      <w:r w:rsidRPr="00FE2F3B">
        <w:rPr>
          <w:b/>
          <w:bCs/>
        </w:rPr>
        <w:t>Shadow</w:t>
      </w:r>
      <w:r w:rsidRPr="00FE2F3B">
        <w:rPr>
          <w:b/>
          <w:bCs/>
          <w:lang w:val="uk-UA"/>
        </w:rPr>
        <w:t xml:space="preserve"> і «новий Мюнхен»: що задумав Кремль проти Заходу</w:t>
      </w:r>
      <w:r>
        <w:t xml:space="preserve"> </w:t>
      </w:r>
      <w:r w:rsidRPr="00FE2F3B">
        <w:rPr>
          <w:lang w:val="uk-UA"/>
        </w:rPr>
        <w:t xml:space="preserve">[Електронний ресурс] / Ірина Носальська // </w:t>
      </w:r>
      <w:r w:rsidRPr="00EE1A52">
        <w:t>Korrespondent</w:t>
      </w:r>
      <w:r w:rsidRPr="00FE2F3B">
        <w:rPr>
          <w:lang w:val="uk-UA"/>
        </w:rPr>
        <w:t>.</w:t>
      </w:r>
      <w:r w:rsidRPr="00EE1A52">
        <w:t>net</w:t>
      </w:r>
      <w:r w:rsidRPr="00FE2F3B">
        <w:rPr>
          <w:lang w:val="uk-UA"/>
        </w:rPr>
        <w:t xml:space="preserve"> : [вебсайт]. – 2026. – 27 серп. — Електрон. дані.</w:t>
      </w:r>
      <w:r>
        <w:t xml:space="preserve"> </w:t>
      </w:r>
      <w:r w:rsidRPr="00FE2F3B">
        <w:rPr>
          <w:i/>
          <w:iCs/>
        </w:rPr>
        <w:t xml:space="preserve">Вказано, що РФ вкотре намагається перетворити військову підтримку України на привід для залякування Заходу. Але нинішня ситуація особлива: йдеться вже не лише про передачу Києву готових озброєнь, а про доступ України до технологій і виробничих спроможностей, що можуть зробити далекобійні засоби ураження частиною власного оборонного потенціалу. Зазначено, що найреалістичнішим сьогодні виглядає не сценарій великої сухопутної війни РФ проти НАТО, а поступова ескалація нижче порогу повномасштабної війни: диверсії, кібератаки, втручання в критичну інфраструктуру, провокації на кордонах, порушення повітряного простору, інформаційні операції та інші форми гібридної агресії. Саме це фіксують НАТО й ЄС. Якщо ж Москва вирішить перевірити НАТО військовою силою, найбільш чутливим напрямком залишається східний фланг Альянсу. Латвія, Литва та Естонія мають географічну близькість до РФ і Білорусі, а Польща, Фінляндія, Норвегія та Румунія вже перебувають у фокусі посилених заходів НАТО через інциденти з російськими літаками та БпЛА. </w:t>
      </w:r>
      <w:r w:rsidRPr="00EE1A52">
        <w:t>Текст:</w:t>
      </w:r>
      <w:r>
        <w:t xml:space="preserve"> </w:t>
      </w:r>
      <w:hyperlink r:id="rId31" w:tgtFrame="_blank" w:history="1">
        <w:r w:rsidRPr="00FE2F3B">
          <w:rPr>
            <w:rStyle w:val="a3"/>
            <w:lang w:val="uk-UA"/>
          </w:rPr>
          <w:t>https://ua.korrespondent.net/articles/4906702-Storm-Shadow-i-novyi-muinkhen-scho-zadumav-kreml-proty-zakhodu</w:t>
        </w:r>
      </w:hyperlink>
    </w:p>
    <w:p w14:paraId="5408B308" w14:textId="77777777" w:rsidR="00FE2F3B" w:rsidRPr="00FE2F3B" w:rsidRDefault="00FE2F3B" w:rsidP="00FE2F3B">
      <w:pPr>
        <w:pStyle w:val="a7"/>
        <w:numPr>
          <w:ilvl w:val="0"/>
          <w:numId w:val="27"/>
        </w:numPr>
        <w:spacing w:before="120" w:after="0" w:line="360" w:lineRule="auto"/>
        <w:ind w:left="0" w:firstLine="567"/>
        <w:jc w:val="both"/>
        <w:rPr>
          <w:lang w:val="uk-UA"/>
        </w:rPr>
      </w:pPr>
      <w:r w:rsidRPr="00FE2F3B">
        <w:rPr>
          <w:b/>
          <w:bCs/>
          <w:lang w:val="uk-UA"/>
        </w:rPr>
        <w:t>Онищенко О. В. Інформаційна безпека як складова міжнародної системи протидії тероризму</w:t>
      </w:r>
      <w:r w:rsidRPr="00FE2F3B">
        <w:rPr>
          <w:lang w:val="uk-UA"/>
        </w:rPr>
        <w:t xml:space="preserve"> [Електронний ресурс] / О. В. Онищенко // Наук. вісн. Ужгород. нац. ун-ту. Серія : Право : зб. наук. пр.  – Ужгород, 2026. – №</w:t>
      </w:r>
      <w:r>
        <w:t xml:space="preserve"> </w:t>
      </w:r>
      <w:r w:rsidRPr="00FE2F3B">
        <w:rPr>
          <w:lang w:val="uk-UA"/>
        </w:rPr>
        <w:t>93, т. 5. – С.</w:t>
      </w:r>
      <w:r>
        <w:t xml:space="preserve"> </w:t>
      </w:r>
      <w:r w:rsidRPr="00FE2F3B">
        <w:rPr>
          <w:lang w:val="uk-UA"/>
        </w:rPr>
        <w:t xml:space="preserve">400-406. </w:t>
      </w:r>
      <w:r w:rsidRPr="00FE2F3B">
        <w:rPr>
          <w:i/>
          <w:iCs/>
          <w:lang w:val="uk-UA"/>
        </w:rPr>
        <w:t xml:space="preserve">Досліджено роль інформаційної безпеки в системі міжнародного співробітництва у сфері протидії тероризму в умовах цифровізації суспільства та зростання кіберзагроз. Проаналізовано основні ризики, пов’язані з використанням терористичними організаціями інформаційно-комунікаційних технологій (ІКТ) для координації </w:t>
      </w:r>
      <w:r w:rsidRPr="00FE2F3B">
        <w:rPr>
          <w:i/>
          <w:iCs/>
          <w:lang w:val="uk-UA"/>
        </w:rPr>
        <w:lastRenderedPageBreak/>
        <w:t>діяльності, планування атак, вербування прихильників, поширення радикальної пропаганди та маніпулювання суспільною свідомістю. Розглянуто міжнародні механізми співпраці у сфері кібербезпеки, зокрема діяльність ООН, НАТО, Європолу та Глобального інтернет-форуму з протидії тероризму, а також досвід окремих держав у розбудові систем кіберзахисту. Обґрунтовано необхідність комплексного підходу до забезпечення інформаційної безпеки, що передбачає вдосконалення правового регулювання, розвиток систем виявлення кіберзагроз, протидію онлайн-радикалізації та підвищення цифрової грамотності населення.</w:t>
      </w:r>
      <w:r w:rsidRPr="00FE2F3B">
        <w:rPr>
          <w:lang w:val="uk-UA"/>
        </w:rPr>
        <w:t xml:space="preserve"> Текст: </w:t>
      </w:r>
      <w:hyperlink r:id="rId32" w:history="1">
        <w:r w:rsidRPr="00FE2F3B">
          <w:rPr>
            <w:rStyle w:val="a3"/>
            <w:lang w:val="uk-UA"/>
          </w:rPr>
          <w:t>https://visnyk-juris-uzhnu.com/wp-content/uploads/2026/03/54-2.pdf</w:t>
        </w:r>
      </w:hyperlink>
      <w:r w:rsidRPr="00FE2F3B">
        <w:rPr>
          <w:lang w:val="uk-UA"/>
        </w:rPr>
        <w:t xml:space="preserve"> </w:t>
      </w:r>
    </w:p>
    <w:p w14:paraId="6CC91C49" w14:textId="77777777" w:rsidR="00FE2F3B" w:rsidRPr="00FE2F3B" w:rsidRDefault="00FE2F3B" w:rsidP="00FE2F3B">
      <w:pPr>
        <w:pStyle w:val="a7"/>
        <w:numPr>
          <w:ilvl w:val="0"/>
          <w:numId w:val="27"/>
        </w:numPr>
        <w:spacing w:before="120" w:after="0" w:line="360" w:lineRule="auto"/>
        <w:ind w:left="0" w:firstLine="567"/>
        <w:jc w:val="both"/>
        <w:rPr>
          <w:lang w:val="uk-UA"/>
        </w:rPr>
      </w:pPr>
      <w:r w:rsidRPr="00FE2F3B">
        <w:rPr>
          <w:b/>
          <w:bCs/>
          <w:lang w:val="uk-UA"/>
        </w:rPr>
        <w:t>Петренко С. В. Історичні наративи як складова інформаційних операцій рф проти України</w:t>
      </w:r>
      <w:r w:rsidRPr="00FE2F3B">
        <w:rPr>
          <w:lang w:val="uk-UA"/>
        </w:rPr>
        <w:t xml:space="preserve"> [Електронний ресурс] /  С. В. Петренко // Наук. вісн. Ужгород. нац. ун-ту. Серія : Право : зб. наук. пр.  – Ужгород, 2026. – №</w:t>
      </w:r>
      <w:r>
        <w:t xml:space="preserve"> </w:t>
      </w:r>
      <w:r w:rsidRPr="00FE2F3B">
        <w:rPr>
          <w:lang w:val="uk-UA"/>
        </w:rPr>
        <w:t>93, т. 3. – С.</w:t>
      </w:r>
      <w:r>
        <w:t xml:space="preserve"> </w:t>
      </w:r>
      <w:r w:rsidRPr="00FE2F3B">
        <w:rPr>
          <w:lang w:val="uk-UA"/>
        </w:rPr>
        <w:t xml:space="preserve">262-268. </w:t>
      </w:r>
      <w:r w:rsidRPr="00FE2F3B">
        <w:rPr>
          <w:i/>
          <w:iCs/>
          <w:lang w:val="uk-UA"/>
        </w:rPr>
        <w:t>Досліджено історичні наративи як інструмент інформаційної агресії та складову стратегічних комунікацій держави-агресора в умовах російсько-української війни. Проаналізовано наукові підходи до феноменів історичної політики, колективної пам’яті, інформаційно-психологічного впливу та інформаційних операцій, а також розкрито роль концептів «спільної історії», «єдиного народу», «русского мира» і «Новоросії» у російському інформаційному дискурсі. Встановлено, що історичні міфи та маніпулятивні інтерпретації минулого використовуються для легітимації зовнішньополітичних рішень, виправдання воєнної агресії, формування образу ворога та підриву української національної ідентичності. Обґрунтовано необхідність протидії історичним маніпуляціям шляхом розвитку державної політики пам’яті, історичної освіти, стратегічних комунікацій, наукової історіографії та зміцнення інформаційної безпеки України.</w:t>
      </w:r>
      <w:r w:rsidRPr="00FE2F3B">
        <w:rPr>
          <w:lang w:val="uk-UA"/>
        </w:rPr>
        <w:t xml:space="preserve"> Текст: </w:t>
      </w:r>
      <w:hyperlink r:id="rId33" w:history="1">
        <w:r w:rsidRPr="00FE2F3B">
          <w:rPr>
            <w:rStyle w:val="a3"/>
            <w:lang w:val="uk-UA"/>
          </w:rPr>
          <w:t>https://visnyk-juris-uzhnu.com/wp-content/uploads/2026/03/38-2.pdf</w:t>
        </w:r>
      </w:hyperlink>
      <w:r w:rsidRPr="00FE2F3B">
        <w:rPr>
          <w:lang w:val="uk-UA"/>
        </w:rPr>
        <w:t xml:space="preserve"> </w:t>
      </w:r>
    </w:p>
    <w:p w14:paraId="7A4F0950" w14:textId="77777777" w:rsidR="00FE2F3B" w:rsidRPr="00FE2F3B" w:rsidRDefault="00FE2F3B" w:rsidP="00FE2F3B">
      <w:pPr>
        <w:pStyle w:val="a7"/>
        <w:numPr>
          <w:ilvl w:val="0"/>
          <w:numId w:val="27"/>
        </w:numPr>
        <w:spacing w:before="120" w:after="0" w:line="360" w:lineRule="auto"/>
        <w:ind w:left="0" w:firstLine="567"/>
        <w:jc w:val="both"/>
        <w:rPr>
          <w:lang w:val="uk-UA"/>
        </w:rPr>
      </w:pPr>
      <w:r w:rsidRPr="00FE2F3B">
        <w:rPr>
          <w:b/>
          <w:bCs/>
        </w:rPr>
        <w:t>Президент</w:t>
      </w:r>
      <w:r w:rsidRPr="00FE2F3B">
        <w:rPr>
          <w:b/>
          <w:bCs/>
          <w:lang w:val="en-US"/>
        </w:rPr>
        <w:t xml:space="preserve"> </w:t>
      </w:r>
      <w:r w:rsidRPr="00FE2F3B">
        <w:rPr>
          <w:b/>
          <w:bCs/>
        </w:rPr>
        <w:t>привітав</w:t>
      </w:r>
      <w:r w:rsidRPr="00FE2F3B">
        <w:rPr>
          <w:b/>
          <w:bCs/>
          <w:lang w:val="en-US"/>
        </w:rPr>
        <w:t xml:space="preserve"> </w:t>
      </w:r>
      <w:r w:rsidRPr="00FE2F3B">
        <w:rPr>
          <w:b/>
          <w:bCs/>
        </w:rPr>
        <w:t>військовослужбовців</w:t>
      </w:r>
      <w:r w:rsidRPr="00FE2F3B">
        <w:rPr>
          <w:b/>
          <w:bCs/>
          <w:lang w:val="en-US"/>
        </w:rPr>
        <w:t xml:space="preserve"> </w:t>
      </w:r>
      <w:r w:rsidRPr="00FE2F3B">
        <w:rPr>
          <w:b/>
          <w:bCs/>
        </w:rPr>
        <w:t>Військ</w:t>
      </w:r>
      <w:r w:rsidRPr="00FE2F3B">
        <w:rPr>
          <w:b/>
          <w:bCs/>
          <w:lang w:val="en-US"/>
        </w:rPr>
        <w:t xml:space="preserve"> </w:t>
      </w:r>
      <w:r w:rsidRPr="00FE2F3B">
        <w:rPr>
          <w:b/>
          <w:bCs/>
        </w:rPr>
        <w:t>зв</w:t>
      </w:r>
      <w:r w:rsidRPr="00FE2F3B">
        <w:rPr>
          <w:b/>
          <w:bCs/>
          <w:lang w:val="en-US"/>
        </w:rPr>
        <w:t>’</w:t>
      </w:r>
      <w:r w:rsidRPr="00FE2F3B">
        <w:rPr>
          <w:b/>
          <w:bCs/>
        </w:rPr>
        <w:t>язку</w:t>
      </w:r>
      <w:r w:rsidRPr="00FE2F3B">
        <w:rPr>
          <w:b/>
          <w:bCs/>
          <w:lang w:val="en-US"/>
        </w:rPr>
        <w:t xml:space="preserve"> </w:t>
      </w:r>
      <w:r w:rsidRPr="00FE2F3B">
        <w:rPr>
          <w:b/>
          <w:bCs/>
        </w:rPr>
        <w:t>та</w:t>
      </w:r>
      <w:r w:rsidRPr="00FE2F3B">
        <w:rPr>
          <w:b/>
          <w:bCs/>
          <w:lang w:val="en-US"/>
        </w:rPr>
        <w:t xml:space="preserve"> </w:t>
      </w:r>
      <w:r w:rsidRPr="00FE2F3B">
        <w:rPr>
          <w:b/>
          <w:bCs/>
        </w:rPr>
        <w:t>кібербезпеки</w:t>
      </w:r>
      <w:r w:rsidRPr="00FE2F3B">
        <w:rPr>
          <w:b/>
          <w:bCs/>
          <w:lang w:val="en-US"/>
        </w:rPr>
        <w:t xml:space="preserve"> </w:t>
      </w:r>
      <w:r w:rsidRPr="00FE2F3B">
        <w:rPr>
          <w:lang w:val="uk-UA"/>
        </w:rPr>
        <w:t xml:space="preserve">[Електронний ресурс] // Уряд. кур’єр. – 2026. – 11 </w:t>
      </w:r>
      <w:r w:rsidRPr="00FE2F3B">
        <w:rPr>
          <w:lang w:val="en-US"/>
        </w:rPr>
        <w:t>c</w:t>
      </w:r>
      <w:r w:rsidRPr="00FE2F3B">
        <w:rPr>
          <w:lang w:val="uk-UA"/>
        </w:rPr>
        <w:t xml:space="preserve">ерп. [№ </w:t>
      </w:r>
      <w:r w:rsidRPr="00FE2F3B">
        <w:rPr>
          <w:lang w:val="uk-UA"/>
        </w:rPr>
        <w:lastRenderedPageBreak/>
        <w:t xml:space="preserve">166]. – Електрон. дані. </w:t>
      </w:r>
      <w:r w:rsidRPr="00FE2F3B">
        <w:rPr>
          <w:i/>
          <w:iCs/>
          <w:lang w:val="uk-UA"/>
        </w:rPr>
        <w:t xml:space="preserve">Подано інформацію, що напередодні Дня Військ зв’язку та кібербезпеки Збройних сил України, який відтепер відзначатимемо 8 серпня, Президент України Володимир Зеленський зустрівся з військовослужбовцями Військ зв’язку та кібербезпеки й відзначив їх державними нагородами. Глава держави подякував за службу й захист зв’язку. «Зв’язок потрібен на фронті передусім. Усім абсолютно: ти ДШВ, ти морпіх, ти піхота, ти в контрнаступальній операції береш участь або тримаєш фронт і захищаєш той чи інший важливий об’єкт нашої держави. Завжди є ваша присутність, і стала ваша присутність дуже важлива», — наголосив В. Зеленський. Та зазначив, що Війська зв’язку та кібербезпеки роблять важливий внесок у захист суверенітету й територіальної цілісності України. За словами глави держави, з перших днів повномасштабної російської агресії зв’язківці відбили тисячі ворожих кібератак. </w:t>
      </w:r>
      <w:r w:rsidRPr="00FE2F3B">
        <w:rPr>
          <w:lang w:val="uk-UA"/>
        </w:rPr>
        <w:t xml:space="preserve">Текст: </w:t>
      </w:r>
      <w:hyperlink r:id="rId34" w:tgtFrame="_blank" w:history="1">
        <w:r w:rsidRPr="00EE1A52">
          <w:rPr>
            <w:rStyle w:val="a3"/>
          </w:rPr>
          <w:t>https</w:t>
        </w:r>
        <w:r w:rsidRPr="00FE2F3B">
          <w:rPr>
            <w:rStyle w:val="a3"/>
            <w:lang w:val="uk-UA"/>
          </w:rPr>
          <w:t>://</w:t>
        </w:r>
        <w:r w:rsidRPr="00EE1A52">
          <w:rPr>
            <w:rStyle w:val="a3"/>
          </w:rPr>
          <w:t>ukurier</w:t>
        </w:r>
        <w:r w:rsidRPr="00FE2F3B">
          <w:rPr>
            <w:rStyle w:val="a3"/>
            <w:lang w:val="uk-UA"/>
          </w:rPr>
          <w:t>.</w:t>
        </w:r>
        <w:r w:rsidRPr="00EE1A52">
          <w:rPr>
            <w:rStyle w:val="a3"/>
          </w:rPr>
          <w:t>gov</w:t>
        </w:r>
        <w:r w:rsidRPr="00FE2F3B">
          <w:rPr>
            <w:rStyle w:val="a3"/>
            <w:lang w:val="uk-UA"/>
          </w:rPr>
          <w:t>.</w:t>
        </w:r>
        <w:r w:rsidRPr="00EE1A52">
          <w:rPr>
            <w:rStyle w:val="a3"/>
          </w:rPr>
          <w:t>ua</w:t>
        </w:r>
        <w:r w:rsidRPr="00FE2F3B">
          <w:rPr>
            <w:rStyle w:val="a3"/>
            <w:lang w:val="uk-UA"/>
          </w:rPr>
          <w:t>/</w:t>
        </w:r>
        <w:r w:rsidRPr="00EE1A52">
          <w:rPr>
            <w:rStyle w:val="a3"/>
          </w:rPr>
          <w:t>uk</w:t>
        </w:r>
        <w:r w:rsidRPr="00FE2F3B">
          <w:rPr>
            <w:rStyle w:val="a3"/>
            <w:lang w:val="uk-UA"/>
          </w:rPr>
          <w:t>/</w:t>
        </w:r>
        <w:r w:rsidRPr="00EE1A52">
          <w:rPr>
            <w:rStyle w:val="a3"/>
          </w:rPr>
          <w:t>news</w:t>
        </w:r>
        <w:r w:rsidRPr="00FE2F3B">
          <w:rPr>
            <w:rStyle w:val="a3"/>
            <w:lang w:val="uk-UA"/>
          </w:rPr>
          <w:t>/</w:t>
        </w:r>
        <w:r w:rsidRPr="00EE1A52">
          <w:rPr>
            <w:rStyle w:val="a3"/>
          </w:rPr>
          <w:t>prezident</w:t>
        </w:r>
        <w:r w:rsidRPr="00FE2F3B">
          <w:rPr>
            <w:rStyle w:val="a3"/>
            <w:lang w:val="uk-UA"/>
          </w:rPr>
          <w:t>-</w:t>
        </w:r>
        <w:r w:rsidRPr="00EE1A52">
          <w:rPr>
            <w:rStyle w:val="a3"/>
          </w:rPr>
          <w:t>privitav</w:t>
        </w:r>
        <w:r w:rsidRPr="00FE2F3B">
          <w:rPr>
            <w:rStyle w:val="a3"/>
            <w:lang w:val="uk-UA"/>
          </w:rPr>
          <w:t>-</w:t>
        </w:r>
        <w:r w:rsidRPr="00EE1A52">
          <w:rPr>
            <w:rStyle w:val="a3"/>
          </w:rPr>
          <w:t>vijskovosluzhbovciv</w:t>
        </w:r>
        <w:r w:rsidRPr="00FE2F3B">
          <w:rPr>
            <w:rStyle w:val="a3"/>
            <w:lang w:val="uk-UA"/>
          </w:rPr>
          <w:t>-</w:t>
        </w:r>
        <w:r w:rsidRPr="00EE1A52">
          <w:rPr>
            <w:rStyle w:val="a3"/>
          </w:rPr>
          <w:t>vijsk</w:t>
        </w:r>
        <w:r w:rsidRPr="00FE2F3B">
          <w:rPr>
            <w:rStyle w:val="a3"/>
            <w:lang w:val="uk-UA"/>
          </w:rPr>
          <w:t>-</w:t>
        </w:r>
        <w:r w:rsidRPr="00EE1A52">
          <w:rPr>
            <w:rStyle w:val="a3"/>
          </w:rPr>
          <w:t>zvyaz</w:t>
        </w:r>
        <w:r w:rsidRPr="00FE2F3B">
          <w:rPr>
            <w:rStyle w:val="a3"/>
            <w:lang w:val="uk-UA"/>
          </w:rPr>
          <w:t>/</w:t>
        </w:r>
      </w:hyperlink>
    </w:p>
    <w:p w14:paraId="45253860" w14:textId="77777777" w:rsidR="00FE2F3B" w:rsidRPr="00FE2F3B" w:rsidRDefault="00FE2F3B" w:rsidP="00FE2F3B">
      <w:pPr>
        <w:pStyle w:val="a7"/>
        <w:numPr>
          <w:ilvl w:val="0"/>
          <w:numId w:val="27"/>
        </w:numPr>
        <w:spacing w:before="120" w:after="0" w:line="360" w:lineRule="auto"/>
        <w:ind w:left="0" w:firstLine="567"/>
        <w:jc w:val="both"/>
        <w:rPr>
          <w:rFonts w:cs="Times New Roman"/>
          <w:i/>
          <w:szCs w:val="28"/>
        </w:rPr>
      </w:pPr>
      <w:r w:rsidRPr="00FE2F3B">
        <w:rPr>
          <w:rFonts w:cs="Times New Roman"/>
          <w:b/>
          <w:szCs w:val="28"/>
        </w:rPr>
        <w:t>Розвиток політичної науки: європейські практики та національні перспективи</w:t>
      </w:r>
      <w:r w:rsidRPr="00FE2F3B">
        <w:rPr>
          <w:rFonts w:cs="Times New Roman"/>
          <w:szCs w:val="28"/>
        </w:rPr>
        <w:t xml:space="preserve"> : матеріали XIV Міжнар. наук.-практ. конф., (Чернівці, 29 трав. 2025 р.) / Чернівец. нац. ун-т ім. Ю. Федьковича, НДІ європ. інтеграції та регіон. дослідж., Ун-т ім. М. Склодовської-Кюрі, Ун-т Ораді ; [редкол.: А. М. Круглашов та ін.]. — Чернівці : Технодрук, 2025. — 229 с. : табл. </w:t>
      </w:r>
      <w:r w:rsidRPr="00FE2F3B">
        <w:rPr>
          <w:rFonts w:cs="Times New Roman"/>
          <w:b/>
          <w:i/>
          <w:szCs w:val="28"/>
        </w:rPr>
        <w:t xml:space="preserve">Шифр зберігання в Бібліотеці: А846117 </w:t>
      </w:r>
      <w:r w:rsidRPr="00FE2F3B">
        <w:rPr>
          <w:rFonts w:cs="Times New Roman"/>
          <w:i/>
          <w:szCs w:val="28"/>
        </w:rPr>
        <w:t>Зі змісту:</w:t>
      </w:r>
      <w:r>
        <w:t xml:space="preserve"> </w:t>
      </w:r>
      <w:r w:rsidRPr="00FE2F3B">
        <w:rPr>
          <w:rFonts w:cs="Times New Roman"/>
          <w:i/>
          <w:szCs w:val="28"/>
        </w:rPr>
        <w:t>Демократична стійкість регіональних медіа: опитування «Дотримання свободи слова журналістів в умовах війни» / Євгенія Юрійчук, Павло Молочко. – С. 73-77; Наближення політики протидії дезінформації України до принципів та стандартів ЄС / Андрій Столпкін. – С. 106-110; Управління медіаграмотністю населення в умовах воєнного стану: роль органів виконавчої влади та місцевого самоврядування / Софія Мотуз. – С. 110-113; Прагматична теорія сили – каталізатор глибоких змін у зовнішній політиці та інформаційній безпеці Європейського Союзу / Іван Осадца. – С. 133-137.</w:t>
      </w:r>
    </w:p>
    <w:p w14:paraId="3FF08D85" w14:textId="77777777" w:rsidR="00FE2F3B" w:rsidRPr="00FE2F3B" w:rsidRDefault="00FE2F3B" w:rsidP="00FE2F3B">
      <w:pPr>
        <w:pStyle w:val="a7"/>
        <w:numPr>
          <w:ilvl w:val="0"/>
          <w:numId w:val="27"/>
        </w:numPr>
        <w:spacing w:before="120" w:after="0" w:line="360" w:lineRule="auto"/>
        <w:ind w:left="0" w:firstLine="567"/>
        <w:jc w:val="both"/>
        <w:rPr>
          <w:lang w:val="uk-UA"/>
        </w:rPr>
      </w:pPr>
      <w:r w:rsidRPr="00FE2F3B">
        <w:rPr>
          <w:b/>
          <w:bCs/>
          <w:lang w:val="uk-UA"/>
        </w:rPr>
        <w:lastRenderedPageBreak/>
        <w:t>Солодка О. Забезпечення інформаційного суверенітету як маркер формування національної інформаційної стійкості України</w:t>
      </w:r>
      <w:r w:rsidRPr="00FE2F3B">
        <w:rPr>
          <w:lang w:val="uk-UA"/>
        </w:rPr>
        <w:t xml:space="preserve"> [Електронний ресурс] / О. Солодка // Наук. вісн. Ужгород. нац. ун-ту. Серія : Право : зб. наук. пр.  – Ужгород, 2026. – №</w:t>
      </w:r>
      <w:r>
        <w:t xml:space="preserve"> </w:t>
      </w:r>
      <w:r w:rsidRPr="00FE2F3B">
        <w:rPr>
          <w:lang w:val="uk-UA"/>
        </w:rPr>
        <w:t>94, т. 2. – С.</w:t>
      </w:r>
      <w:r>
        <w:t xml:space="preserve"> </w:t>
      </w:r>
      <w:r w:rsidRPr="00FE2F3B">
        <w:rPr>
          <w:lang w:val="uk-UA"/>
        </w:rPr>
        <w:t xml:space="preserve">440-445. </w:t>
      </w:r>
      <w:r w:rsidRPr="00FE2F3B">
        <w:rPr>
          <w:i/>
          <w:iCs/>
          <w:lang w:val="uk-UA"/>
        </w:rPr>
        <w:t>Досліджено взаємозв’язок інформаційного суверенітету держави та національної інформаційної стійкості як взаємодоповнювальних складових забезпечення національної безпеки. Визначено, що інформаційний суверенітет відображає спроможність держави самостійно формувати та реалізовувати політику у сфері інформаційних відносин, захищати інформаційний простір і протидіяти інформаційним загрозам. Проаналізовано державну та суспільну складові інформаційної стійкості, які охоплюють інституційну спроможність органів влади, розвиток критичного мислення, збереження національної ідентичності та підтримання суспільної довіри. Обґрунтовано, що інформаційна стійкість є необхідною передумовою реалізації інформаційного суверенітету, тоді як інформаційний суверенітет виступає правовою та інституційною основою формування ефективної системи захисту національного інформаційного простору.</w:t>
      </w:r>
      <w:r w:rsidRPr="00FE2F3B">
        <w:rPr>
          <w:lang w:val="uk-UA"/>
        </w:rPr>
        <w:t xml:space="preserve"> Текст: </w:t>
      </w:r>
      <w:hyperlink r:id="rId35" w:history="1">
        <w:r w:rsidRPr="00FE2F3B">
          <w:rPr>
            <w:rStyle w:val="a3"/>
            <w:lang w:val="uk-UA"/>
          </w:rPr>
          <w:t>https://visnyk-juris-uzhnu.com/wp-content/uploads/2026/05/65.pdf</w:t>
        </w:r>
      </w:hyperlink>
      <w:r w:rsidRPr="00FE2F3B">
        <w:rPr>
          <w:lang w:val="uk-UA"/>
        </w:rPr>
        <w:t xml:space="preserve"> </w:t>
      </w:r>
    </w:p>
    <w:p w14:paraId="0A720E92" w14:textId="77777777" w:rsidR="00FE2F3B" w:rsidRPr="00FE2F3B" w:rsidRDefault="00FE2F3B" w:rsidP="00FE2F3B">
      <w:pPr>
        <w:pStyle w:val="a7"/>
        <w:numPr>
          <w:ilvl w:val="0"/>
          <w:numId w:val="27"/>
        </w:numPr>
        <w:spacing w:before="120" w:after="0" w:line="360" w:lineRule="auto"/>
        <w:ind w:left="0" w:firstLine="567"/>
        <w:jc w:val="both"/>
        <w:rPr>
          <w:lang w:val="uk-UA"/>
        </w:rPr>
      </w:pPr>
      <w:r w:rsidRPr="00FE2F3B">
        <w:rPr>
          <w:b/>
          <w:bCs/>
          <w:lang w:val="uk-UA"/>
        </w:rPr>
        <w:t>Стародуб І. Від GDPR до NIS2: чому захист персональних даних більше не дорівнює кібербезпеці</w:t>
      </w:r>
      <w:r w:rsidRPr="00FE2F3B">
        <w:rPr>
          <w:lang w:val="uk-UA"/>
        </w:rPr>
        <w:t xml:space="preserve"> [Електронний ресурс] / Ірина Стародуб // Юрид. газ. – 2026. – 10 серп. – Електрон. дані. </w:t>
      </w:r>
      <w:r w:rsidRPr="00FE2F3B">
        <w:rPr>
          <w:i/>
          <w:iCs/>
          <w:lang w:val="uk-UA"/>
        </w:rPr>
        <w:t xml:space="preserve">Досліджено співвідношення захисту персональних даних і кібербезпеки в умовах трансформації європейського нормативно-правового регулювання. Проаналізовано відмінності між підходами, закріпленими у Загальному регламенті про захист даних (GDPR) і Директиві NIS2, зокрема щодо предмета регулювання, кола суб’єктів, управління кіберризиками та забезпечення стійкості інформаційних систем. Обґрунтовано, що дотримання вимог щодо захисту персональних даних не забезпечує комплексного рівня кібербезпеки організації. Акцентовано увагу на необхідності інтегрованого підходу до захисту даних, управління </w:t>
      </w:r>
      <w:r w:rsidRPr="00FE2F3B">
        <w:rPr>
          <w:i/>
          <w:iCs/>
          <w:lang w:val="uk-UA"/>
        </w:rPr>
        <w:lastRenderedPageBreak/>
        <w:t xml:space="preserve">кіберризиками та реагування на кіберінциденти. </w:t>
      </w:r>
      <w:r w:rsidRPr="00FE2F3B">
        <w:rPr>
          <w:lang w:val="uk-UA"/>
        </w:rPr>
        <w:t xml:space="preserve">Текст: </w:t>
      </w:r>
      <w:hyperlink r:id="rId36" w:tgtFrame="_blank" w:history="1">
        <w:r w:rsidRPr="00FE2F3B">
          <w:rPr>
            <w:rStyle w:val="a3"/>
            <w:lang w:val="uk-UA"/>
          </w:rPr>
          <w:t>https://yur-gazeta.com/dumka-eksperta/vid-gdpr-do-nis2-chomu-zahist-personalnih-danih-bilshe-ne-dorivnyue-kiberbezpeci.html</w:t>
        </w:r>
      </w:hyperlink>
    </w:p>
    <w:p w14:paraId="54A5B60E" w14:textId="77777777" w:rsidR="00FE2F3B" w:rsidRPr="00FE2F3B" w:rsidRDefault="00FE2F3B" w:rsidP="00FE2F3B">
      <w:pPr>
        <w:pStyle w:val="a7"/>
        <w:numPr>
          <w:ilvl w:val="0"/>
          <w:numId w:val="27"/>
        </w:numPr>
        <w:spacing w:before="120" w:after="0" w:line="360" w:lineRule="auto"/>
        <w:ind w:left="0" w:firstLine="567"/>
        <w:jc w:val="both"/>
        <w:rPr>
          <w:lang w:val="uk-UA"/>
        </w:rPr>
      </w:pPr>
      <w:r w:rsidRPr="00FE2F3B">
        <w:rPr>
          <w:b/>
          <w:bCs/>
          <w:lang w:val="uk-UA"/>
        </w:rPr>
        <w:t>Щеховська Л. М. Дезінформація у сфері біологічної безпеки як елемент гібридної війни [</w:t>
      </w:r>
      <w:r w:rsidRPr="00FE2F3B">
        <w:rPr>
          <w:lang w:val="uk-UA"/>
        </w:rPr>
        <w:t xml:space="preserve">Електронний ресурс] / Л. М. Щеховська // Держава та регіони. Серія : Публіч. упр. та адміністрування : наук.-виробн. журн. – 2026. – Вип. 1. – С. 162-168. </w:t>
      </w:r>
      <w:r w:rsidRPr="00FE2F3B">
        <w:rPr>
          <w:i/>
          <w:iCs/>
          <w:lang w:val="uk-UA"/>
        </w:rPr>
        <w:t>Досліджено дезінформацію у сфері біологічної безпеки як специфічний інструмент гібридної війни та чинник загроз національній безпеці України. Проаналізовано використання РФ маніпулятивних інформаційних наративів у сфері охорони здоров’я, їх вплив на громадське здоров’я, соціальну стабільність, довіру до державних інститутів і обороноздатність держави, а також визначено місце дезінформації у системі національної безпеки та публічної політики. Обґрунтовано необхідність удосконалення механізмів публічного управління шляхом посилення міжвідомчої координації, розвитку інфонагляду, стратегічних комунікацій, медіа- та наукової грамотності населення й упровадження принципів концепції «єдиного здоров’я». Зроблено висновок, що підвищення стійкості системи публічного управління до інформаційно-біологічних загроз є необхідною передумовою забезпечення національної безпеки України в умовах гібридної війни.</w:t>
      </w:r>
      <w:r w:rsidRPr="00FE2F3B">
        <w:rPr>
          <w:lang w:val="uk-UA"/>
        </w:rPr>
        <w:t xml:space="preserve"> Текст: </w:t>
      </w:r>
      <w:hyperlink r:id="rId37" w:history="1">
        <w:r w:rsidRPr="00FE2F3B">
          <w:rPr>
            <w:rStyle w:val="a3"/>
            <w:lang w:val="uk-UA"/>
          </w:rPr>
          <w:t>https://pa.stateandregions.zp.ua/archive/1_2026/24.pdf</w:t>
        </w:r>
      </w:hyperlink>
      <w:r w:rsidRPr="00FE2F3B">
        <w:rPr>
          <w:lang w:val="uk-UA"/>
        </w:rPr>
        <w:t xml:space="preserve"> </w:t>
      </w:r>
    </w:p>
    <w:p w14:paraId="5E2301E6" w14:textId="77777777" w:rsidR="00517022" w:rsidRPr="00517022" w:rsidRDefault="00517022" w:rsidP="00A44445">
      <w:pPr>
        <w:spacing w:after="0" w:line="360" w:lineRule="auto"/>
        <w:ind w:firstLine="709"/>
        <w:jc w:val="both"/>
        <w:rPr>
          <w:lang w:val="uk-UA"/>
        </w:rPr>
      </w:pPr>
    </w:p>
    <w:p w14:paraId="1DDFD67B" w14:textId="77777777" w:rsidR="00A44445" w:rsidRPr="00194528" w:rsidRDefault="00A44445" w:rsidP="00CF145B">
      <w:pPr>
        <w:rPr>
          <w:rFonts w:cs="Times New Roman"/>
          <w:b/>
          <w:sz w:val="24"/>
          <w:szCs w:val="24"/>
          <w:lang w:val="uk-UA"/>
        </w:rPr>
      </w:pPr>
    </w:p>
    <w:p w14:paraId="06EEE5F7" w14:textId="3972CCB8" w:rsidR="00CF145B" w:rsidRPr="00BE14F0" w:rsidRDefault="00610CDF" w:rsidP="00CF145B">
      <w:pPr>
        <w:rPr>
          <w:rFonts w:cs="Times New Roman"/>
          <w:sz w:val="24"/>
          <w:szCs w:val="24"/>
          <w:lang w:val="uk-UA"/>
        </w:rPr>
      </w:pPr>
      <w:r>
        <w:rPr>
          <w:rFonts w:cs="Times New Roman"/>
          <w:b/>
          <w:sz w:val="24"/>
          <w:szCs w:val="24"/>
          <w:lang w:val="uk-UA"/>
        </w:rPr>
        <w:t>28</w:t>
      </w:r>
      <w:r w:rsidR="00CF145B" w:rsidRPr="00BE14F0">
        <w:rPr>
          <w:rFonts w:cs="Times New Roman"/>
          <w:b/>
          <w:sz w:val="24"/>
          <w:szCs w:val="24"/>
          <w:lang w:val="uk-UA"/>
        </w:rPr>
        <w:t>.</w:t>
      </w:r>
      <w:r w:rsidR="00247F02" w:rsidRPr="00BE14F0">
        <w:rPr>
          <w:rFonts w:cs="Times New Roman"/>
          <w:b/>
          <w:sz w:val="24"/>
          <w:szCs w:val="24"/>
          <w:lang w:val="uk-UA"/>
        </w:rPr>
        <w:t>0</w:t>
      </w:r>
      <w:r>
        <w:rPr>
          <w:rFonts w:cs="Times New Roman"/>
          <w:b/>
          <w:sz w:val="24"/>
          <w:szCs w:val="24"/>
          <w:lang w:val="uk-UA"/>
        </w:rPr>
        <w:t>8</w:t>
      </w:r>
      <w:r w:rsidR="00CF145B" w:rsidRPr="00BE14F0">
        <w:rPr>
          <w:rFonts w:cs="Times New Roman"/>
          <w:b/>
          <w:sz w:val="24"/>
          <w:szCs w:val="24"/>
          <w:lang w:val="uk-UA"/>
        </w:rPr>
        <w:t>.2026.</w:t>
      </w:r>
      <w:r w:rsidR="00FE2F3B">
        <w:rPr>
          <w:rFonts w:cs="Times New Roman"/>
          <w:b/>
          <w:sz w:val="24"/>
          <w:szCs w:val="24"/>
        </w:rPr>
        <w:t xml:space="preserve"> </w:t>
      </w:r>
    </w:p>
    <w:p w14:paraId="15F8E79C" w14:textId="17204913" w:rsidR="00CF145B" w:rsidRPr="00BE14F0" w:rsidRDefault="00CF145B" w:rsidP="00CF145B">
      <w:pPr>
        <w:spacing w:after="120"/>
        <w:jc w:val="both"/>
        <w:rPr>
          <w:rFonts w:eastAsia="Times New Roman" w:cs="Times New Roman"/>
          <w:sz w:val="24"/>
          <w:szCs w:val="24"/>
          <w:lang w:eastAsia="ru-RU"/>
        </w:rPr>
      </w:pPr>
      <w:r w:rsidRPr="00BE14F0">
        <w:rPr>
          <w:rFonts w:eastAsia="Times New Roman" w:cs="Times New Roman"/>
          <w:b/>
          <w:bCs/>
          <w:color w:val="000000"/>
          <w:sz w:val="24"/>
          <w:szCs w:val="24"/>
          <w:lang w:eastAsia="ru-RU"/>
        </w:rPr>
        <w:t>Укладач:</w:t>
      </w:r>
      <w:r w:rsidR="00FE2F3B">
        <w:rPr>
          <w:rFonts w:eastAsia="Times New Roman" w:cs="Times New Roman"/>
          <w:b/>
          <w:bCs/>
          <w:color w:val="000000"/>
          <w:sz w:val="24"/>
          <w:szCs w:val="24"/>
          <w:lang w:eastAsia="ru-RU"/>
        </w:rPr>
        <w:t xml:space="preserve"> </w:t>
      </w:r>
      <w:r w:rsidR="00497643" w:rsidRPr="00BE14F0">
        <w:rPr>
          <w:rFonts w:eastAsia="Times New Roman" w:cs="Times New Roman"/>
          <w:b/>
          <w:bCs/>
          <w:color w:val="000000"/>
          <w:sz w:val="24"/>
          <w:szCs w:val="24"/>
          <w:lang w:val="uk-UA" w:eastAsia="ru-RU"/>
        </w:rPr>
        <w:t>Шелудько</w:t>
      </w:r>
      <w:r w:rsidR="00FE2F3B">
        <w:rPr>
          <w:rFonts w:eastAsia="Times New Roman" w:cs="Times New Roman"/>
          <w:b/>
          <w:bCs/>
          <w:color w:val="000000"/>
          <w:sz w:val="24"/>
          <w:szCs w:val="24"/>
          <w:lang w:val="uk-UA" w:eastAsia="ru-RU"/>
        </w:rPr>
        <w:t xml:space="preserve"> </w:t>
      </w:r>
      <w:r w:rsidR="00497643" w:rsidRPr="00BE14F0">
        <w:rPr>
          <w:rFonts w:eastAsia="Times New Roman" w:cs="Times New Roman"/>
          <w:b/>
          <w:bCs/>
          <w:color w:val="000000"/>
          <w:sz w:val="24"/>
          <w:szCs w:val="24"/>
          <w:lang w:val="uk-UA" w:eastAsia="ru-RU"/>
        </w:rPr>
        <w:t>В.</w:t>
      </w:r>
      <w:r w:rsidR="00FE2F3B">
        <w:rPr>
          <w:rFonts w:eastAsia="Times New Roman" w:cs="Times New Roman"/>
          <w:b/>
          <w:bCs/>
          <w:color w:val="000000"/>
          <w:sz w:val="24"/>
          <w:szCs w:val="24"/>
          <w:lang w:val="uk-UA" w:eastAsia="ru-RU"/>
        </w:rPr>
        <w:t xml:space="preserve"> </w:t>
      </w:r>
      <w:r w:rsidR="00497643" w:rsidRPr="00BE14F0">
        <w:rPr>
          <w:rFonts w:eastAsia="Times New Roman" w:cs="Times New Roman"/>
          <w:b/>
          <w:bCs/>
          <w:color w:val="000000"/>
          <w:sz w:val="24"/>
          <w:szCs w:val="24"/>
          <w:lang w:val="uk-UA" w:eastAsia="ru-RU"/>
        </w:rPr>
        <w:t>Л.</w:t>
      </w:r>
      <w:r w:rsidR="00FE2F3B">
        <w:rPr>
          <w:rFonts w:eastAsia="Times New Roman" w:cs="Times New Roman"/>
          <w:b/>
          <w:bCs/>
          <w:color w:val="000000"/>
          <w:sz w:val="24"/>
          <w:szCs w:val="24"/>
          <w:lang w:eastAsia="ru-RU"/>
        </w:rPr>
        <w:t xml:space="preserve"> </w:t>
      </w:r>
    </w:p>
    <w:p w14:paraId="3009B05D" w14:textId="586678D8" w:rsidR="00376AEE" w:rsidRDefault="00CF145B" w:rsidP="006F36DD">
      <w:pPr>
        <w:spacing w:after="120"/>
        <w:jc w:val="both"/>
      </w:pPr>
      <w:r w:rsidRPr="00BE14F0">
        <w:rPr>
          <w:rFonts w:eastAsia="Times New Roman" w:cs="Times New Roman"/>
          <w:b/>
          <w:bCs/>
          <w:color w:val="000000"/>
          <w:sz w:val="24"/>
          <w:szCs w:val="24"/>
          <w:lang w:eastAsia="ru-RU"/>
        </w:rPr>
        <w:t>Відповідальний</w:t>
      </w:r>
      <w:r w:rsidR="00FE2F3B">
        <w:rPr>
          <w:rFonts w:eastAsia="Times New Roman" w:cs="Times New Roman"/>
          <w:b/>
          <w:bCs/>
          <w:color w:val="000000"/>
          <w:sz w:val="24"/>
          <w:szCs w:val="24"/>
          <w:lang w:eastAsia="ru-RU"/>
        </w:rPr>
        <w:t xml:space="preserve"> </w:t>
      </w:r>
      <w:r w:rsidRPr="00BE14F0">
        <w:rPr>
          <w:rFonts w:eastAsia="Times New Roman" w:cs="Times New Roman"/>
          <w:b/>
          <w:bCs/>
          <w:color w:val="000000"/>
          <w:sz w:val="24"/>
          <w:szCs w:val="24"/>
          <w:lang w:eastAsia="ru-RU"/>
        </w:rPr>
        <w:t>за</w:t>
      </w:r>
      <w:r w:rsidR="00FE2F3B">
        <w:rPr>
          <w:rFonts w:eastAsia="Times New Roman" w:cs="Times New Roman"/>
          <w:b/>
          <w:bCs/>
          <w:color w:val="000000"/>
          <w:sz w:val="24"/>
          <w:szCs w:val="24"/>
          <w:lang w:eastAsia="ru-RU"/>
        </w:rPr>
        <w:t xml:space="preserve"> </w:t>
      </w:r>
      <w:r w:rsidRPr="00BE14F0">
        <w:rPr>
          <w:rFonts w:eastAsia="Times New Roman" w:cs="Times New Roman"/>
          <w:b/>
          <w:bCs/>
          <w:color w:val="000000"/>
          <w:sz w:val="24"/>
          <w:szCs w:val="24"/>
          <w:lang w:eastAsia="ru-RU"/>
        </w:rPr>
        <w:t>випуск:</w:t>
      </w:r>
      <w:r w:rsidR="00FE2F3B">
        <w:rPr>
          <w:rFonts w:eastAsia="Times New Roman" w:cs="Times New Roman"/>
          <w:b/>
          <w:bCs/>
          <w:color w:val="000000"/>
          <w:sz w:val="24"/>
          <w:szCs w:val="24"/>
          <w:lang w:eastAsia="ru-RU"/>
        </w:rPr>
        <w:t xml:space="preserve"> </w:t>
      </w:r>
      <w:r w:rsidR="006F36DD">
        <w:rPr>
          <w:rFonts w:eastAsia="Times New Roman" w:cs="Times New Roman"/>
          <w:b/>
          <w:bCs/>
          <w:color w:val="000000"/>
          <w:sz w:val="24"/>
          <w:szCs w:val="24"/>
          <w:lang w:val="uk-UA" w:eastAsia="ru-RU"/>
        </w:rPr>
        <w:t>Шелудько В. Л.</w:t>
      </w:r>
      <w:bookmarkStart w:id="0" w:name="_GoBack"/>
      <w:bookmarkEnd w:id="0"/>
    </w:p>
    <w:p w14:paraId="7EBFAB02" w14:textId="77777777" w:rsidR="0086019E" w:rsidRPr="0086019E" w:rsidRDefault="0086019E" w:rsidP="00E35213">
      <w:pPr>
        <w:spacing w:after="120" w:line="360" w:lineRule="auto"/>
        <w:ind w:firstLine="567"/>
        <w:jc w:val="both"/>
      </w:pPr>
    </w:p>
    <w:sectPr w:rsidR="0086019E" w:rsidRPr="0086019E" w:rsidSect="006E32A3">
      <w:footerReference w:type="default" r:id="rId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0EF8E3" w14:textId="77777777" w:rsidR="0057727A" w:rsidRDefault="0057727A" w:rsidP="00BB38B8">
      <w:pPr>
        <w:spacing w:after="0"/>
      </w:pPr>
      <w:r>
        <w:separator/>
      </w:r>
    </w:p>
  </w:endnote>
  <w:endnote w:type="continuationSeparator" w:id="0">
    <w:p w14:paraId="72EADB05" w14:textId="77777777" w:rsidR="0057727A" w:rsidRDefault="0057727A" w:rsidP="00BB38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2375532"/>
      <w:docPartObj>
        <w:docPartGallery w:val="Page Numbers (Bottom of Page)"/>
        <w:docPartUnique/>
      </w:docPartObj>
    </w:sdtPr>
    <w:sdtEndPr/>
    <w:sdtContent>
      <w:p w14:paraId="29BC46EF" w14:textId="6AB3DD0C" w:rsidR="00292448" w:rsidRDefault="00292448">
        <w:pPr>
          <w:pStyle w:val="ab"/>
          <w:jc w:val="right"/>
        </w:pPr>
        <w:r>
          <w:fldChar w:fldCharType="begin"/>
        </w:r>
        <w:r>
          <w:instrText>PAGE   \* MERGEFORMAT</w:instrText>
        </w:r>
        <w:r>
          <w:fldChar w:fldCharType="separate"/>
        </w:r>
        <w:r w:rsidR="006F36DD" w:rsidRPr="006F36DD">
          <w:rPr>
            <w:noProof/>
            <w:lang w:val="uk-UA"/>
          </w:rPr>
          <w:t>18</w:t>
        </w:r>
        <w:r>
          <w:fldChar w:fldCharType="end"/>
        </w:r>
      </w:p>
    </w:sdtContent>
  </w:sdt>
  <w:p w14:paraId="36FA0CFA" w14:textId="77777777" w:rsidR="00292448" w:rsidRDefault="0029244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0FEBB5" w14:textId="77777777" w:rsidR="0057727A" w:rsidRDefault="0057727A" w:rsidP="00BB38B8">
      <w:pPr>
        <w:spacing w:after="0"/>
      </w:pPr>
      <w:r>
        <w:separator/>
      </w:r>
    </w:p>
  </w:footnote>
  <w:footnote w:type="continuationSeparator" w:id="0">
    <w:p w14:paraId="5E6D8CA3" w14:textId="77777777" w:rsidR="0057727A" w:rsidRDefault="0057727A" w:rsidP="00BB38B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70F22"/>
    <w:multiLevelType w:val="hybridMultilevel"/>
    <w:tmpl w:val="9E7A261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78B0534"/>
    <w:multiLevelType w:val="hybridMultilevel"/>
    <w:tmpl w:val="93C2F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1D3F9F"/>
    <w:multiLevelType w:val="multilevel"/>
    <w:tmpl w:val="09CE7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7253B2"/>
    <w:multiLevelType w:val="hybridMultilevel"/>
    <w:tmpl w:val="37E84C2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0327131"/>
    <w:multiLevelType w:val="multilevel"/>
    <w:tmpl w:val="81C2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AB125C"/>
    <w:multiLevelType w:val="multilevel"/>
    <w:tmpl w:val="FBF80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924D48"/>
    <w:multiLevelType w:val="hybridMultilevel"/>
    <w:tmpl w:val="1F7AF4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0B2F52"/>
    <w:multiLevelType w:val="hybridMultilevel"/>
    <w:tmpl w:val="F21A5E74"/>
    <w:lvl w:ilvl="0" w:tplc="E924A58C">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C32611"/>
    <w:multiLevelType w:val="multilevel"/>
    <w:tmpl w:val="12E8D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533DC4"/>
    <w:multiLevelType w:val="hybridMultilevel"/>
    <w:tmpl w:val="00808112"/>
    <w:lvl w:ilvl="0" w:tplc="0D7A5B7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782D5B"/>
    <w:multiLevelType w:val="multilevel"/>
    <w:tmpl w:val="81621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A76619"/>
    <w:multiLevelType w:val="hybridMultilevel"/>
    <w:tmpl w:val="351826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F312EBD"/>
    <w:multiLevelType w:val="multilevel"/>
    <w:tmpl w:val="870E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D14773"/>
    <w:multiLevelType w:val="multilevel"/>
    <w:tmpl w:val="8A3A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C255BB"/>
    <w:multiLevelType w:val="multilevel"/>
    <w:tmpl w:val="6EEA6C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4058CC"/>
    <w:multiLevelType w:val="multilevel"/>
    <w:tmpl w:val="B274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440DA8"/>
    <w:multiLevelType w:val="multilevel"/>
    <w:tmpl w:val="1B2C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C663F7"/>
    <w:multiLevelType w:val="hybridMultilevel"/>
    <w:tmpl w:val="8FC64B34"/>
    <w:lvl w:ilvl="0" w:tplc="6980F4EA">
      <w:start w:val="1"/>
      <w:numFmt w:val="decimal"/>
      <w:lvlText w:val="%1."/>
      <w:lvlJc w:val="left"/>
      <w:pPr>
        <w:ind w:left="720" w:hanging="360"/>
      </w:pPr>
      <w:rPr>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7A11E7A"/>
    <w:multiLevelType w:val="multilevel"/>
    <w:tmpl w:val="D384F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8B661D"/>
    <w:multiLevelType w:val="multilevel"/>
    <w:tmpl w:val="5A700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184B4D"/>
    <w:multiLevelType w:val="hybridMultilevel"/>
    <w:tmpl w:val="015452E8"/>
    <w:lvl w:ilvl="0" w:tplc="BFAA7A66">
      <w:start w:val="2"/>
      <w:numFmt w:val="bullet"/>
      <w:lvlText w:val="-"/>
      <w:lvlJc w:val="left"/>
      <w:pPr>
        <w:ind w:left="1080" w:hanging="360"/>
      </w:pPr>
      <w:rPr>
        <w:rFonts w:ascii="Times New Roman" w:eastAsiaTheme="minorHAnsi" w:hAnsi="Times New Roman" w:cs="Times New Roman" w:hint="default"/>
        <w:b w:val="0"/>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BB46194"/>
    <w:multiLevelType w:val="multilevel"/>
    <w:tmpl w:val="557E23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C860E6"/>
    <w:multiLevelType w:val="multilevel"/>
    <w:tmpl w:val="4E626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2B76B5"/>
    <w:multiLevelType w:val="hybridMultilevel"/>
    <w:tmpl w:val="648E32FE"/>
    <w:lvl w:ilvl="0" w:tplc="CAD4CAEC">
      <w:start w:val="1"/>
      <w:numFmt w:val="decimal"/>
      <w:lvlText w:val="%1."/>
      <w:lvlJc w:val="left"/>
      <w:pPr>
        <w:ind w:left="720" w:hanging="360"/>
      </w:pPr>
      <w:rPr>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76207276"/>
    <w:multiLevelType w:val="multilevel"/>
    <w:tmpl w:val="C91CC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C378E0"/>
    <w:multiLevelType w:val="multilevel"/>
    <w:tmpl w:val="12105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D45FCB"/>
    <w:multiLevelType w:val="multilevel"/>
    <w:tmpl w:val="829C4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0"/>
  </w:num>
  <w:num w:numId="3">
    <w:abstractNumId w:val="12"/>
  </w:num>
  <w:num w:numId="4">
    <w:abstractNumId w:val="4"/>
  </w:num>
  <w:num w:numId="5">
    <w:abstractNumId w:val="15"/>
  </w:num>
  <w:num w:numId="6">
    <w:abstractNumId w:val="18"/>
  </w:num>
  <w:num w:numId="7">
    <w:abstractNumId w:val="8"/>
  </w:num>
  <w:num w:numId="8">
    <w:abstractNumId w:val="13"/>
  </w:num>
  <w:num w:numId="9">
    <w:abstractNumId w:val="16"/>
  </w:num>
  <w:num w:numId="10">
    <w:abstractNumId w:val="2"/>
  </w:num>
  <w:num w:numId="11">
    <w:abstractNumId w:val="10"/>
  </w:num>
  <w:num w:numId="12">
    <w:abstractNumId w:val="26"/>
  </w:num>
  <w:num w:numId="13">
    <w:abstractNumId w:val="19"/>
  </w:num>
  <w:num w:numId="14">
    <w:abstractNumId w:val="25"/>
  </w:num>
  <w:num w:numId="15">
    <w:abstractNumId w:val="22"/>
  </w:num>
  <w:num w:numId="16">
    <w:abstractNumId w:val="14"/>
  </w:num>
  <w:num w:numId="17">
    <w:abstractNumId w:val="24"/>
  </w:num>
  <w:num w:numId="18">
    <w:abstractNumId w:val="21"/>
  </w:num>
  <w:num w:numId="19">
    <w:abstractNumId w:val="5"/>
  </w:num>
  <w:num w:numId="20">
    <w:abstractNumId w:val="7"/>
  </w:num>
  <w:num w:numId="21">
    <w:abstractNumId w:val="0"/>
  </w:num>
  <w:num w:numId="22">
    <w:abstractNumId w:val="17"/>
  </w:num>
  <w:num w:numId="23">
    <w:abstractNumId w:val="23"/>
  </w:num>
  <w:num w:numId="24">
    <w:abstractNumId w:val="3"/>
  </w:num>
  <w:num w:numId="25">
    <w:abstractNumId w:val="1"/>
  </w:num>
  <w:num w:numId="26">
    <w:abstractNumId w:val="11"/>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A07"/>
    <w:rsid w:val="000022EC"/>
    <w:rsid w:val="0000556E"/>
    <w:rsid w:val="00005F05"/>
    <w:rsid w:val="00021C77"/>
    <w:rsid w:val="0002600D"/>
    <w:rsid w:val="0002687D"/>
    <w:rsid w:val="0003123E"/>
    <w:rsid w:val="0003509F"/>
    <w:rsid w:val="00050D1A"/>
    <w:rsid w:val="0005615E"/>
    <w:rsid w:val="00067086"/>
    <w:rsid w:val="0009230D"/>
    <w:rsid w:val="000940E5"/>
    <w:rsid w:val="000A01B8"/>
    <w:rsid w:val="000A2FBB"/>
    <w:rsid w:val="000A41AE"/>
    <w:rsid w:val="000A5F10"/>
    <w:rsid w:val="000B31D7"/>
    <w:rsid w:val="000B603A"/>
    <w:rsid w:val="000E123F"/>
    <w:rsid w:val="000E1249"/>
    <w:rsid w:val="000E1DDF"/>
    <w:rsid w:val="000E3714"/>
    <w:rsid w:val="000E62E0"/>
    <w:rsid w:val="000F1128"/>
    <w:rsid w:val="0011374B"/>
    <w:rsid w:val="001204A2"/>
    <w:rsid w:val="00123354"/>
    <w:rsid w:val="00141BB0"/>
    <w:rsid w:val="00141DEC"/>
    <w:rsid w:val="00144F10"/>
    <w:rsid w:val="00147EFA"/>
    <w:rsid w:val="001537DF"/>
    <w:rsid w:val="001537F4"/>
    <w:rsid w:val="00154FD6"/>
    <w:rsid w:val="00191B72"/>
    <w:rsid w:val="00194528"/>
    <w:rsid w:val="001B5E63"/>
    <w:rsid w:val="001B67B4"/>
    <w:rsid w:val="001C3021"/>
    <w:rsid w:val="001C3A97"/>
    <w:rsid w:val="001C685E"/>
    <w:rsid w:val="001D5505"/>
    <w:rsid w:val="001E240B"/>
    <w:rsid w:val="001E7AF3"/>
    <w:rsid w:val="001F279B"/>
    <w:rsid w:val="001F2CCF"/>
    <w:rsid w:val="001F5278"/>
    <w:rsid w:val="001F6CB9"/>
    <w:rsid w:val="00205135"/>
    <w:rsid w:val="002059D5"/>
    <w:rsid w:val="00207E8A"/>
    <w:rsid w:val="0021045D"/>
    <w:rsid w:val="00215861"/>
    <w:rsid w:val="00221209"/>
    <w:rsid w:val="00221B44"/>
    <w:rsid w:val="00222145"/>
    <w:rsid w:val="002239C1"/>
    <w:rsid w:val="00223BA5"/>
    <w:rsid w:val="00240043"/>
    <w:rsid w:val="00241847"/>
    <w:rsid w:val="00246182"/>
    <w:rsid w:val="00246DEC"/>
    <w:rsid w:val="00247F02"/>
    <w:rsid w:val="00251B24"/>
    <w:rsid w:val="00261DF3"/>
    <w:rsid w:val="00272847"/>
    <w:rsid w:val="00273402"/>
    <w:rsid w:val="002752F3"/>
    <w:rsid w:val="00292448"/>
    <w:rsid w:val="00296D9F"/>
    <w:rsid w:val="00297014"/>
    <w:rsid w:val="002A09F3"/>
    <w:rsid w:val="002A4062"/>
    <w:rsid w:val="002C3FA7"/>
    <w:rsid w:val="002C7B31"/>
    <w:rsid w:val="002D29ED"/>
    <w:rsid w:val="002E5FFA"/>
    <w:rsid w:val="002F57EC"/>
    <w:rsid w:val="002F638D"/>
    <w:rsid w:val="003045C6"/>
    <w:rsid w:val="0032063F"/>
    <w:rsid w:val="00326601"/>
    <w:rsid w:val="0033097E"/>
    <w:rsid w:val="00331471"/>
    <w:rsid w:val="00332E2A"/>
    <w:rsid w:val="00340FD3"/>
    <w:rsid w:val="00343912"/>
    <w:rsid w:val="00344E18"/>
    <w:rsid w:val="0034596E"/>
    <w:rsid w:val="00376AEE"/>
    <w:rsid w:val="003871E2"/>
    <w:rsid w:val="0038768E"/>
    <w:rsid w:val="00393122"/>
    <w:rsid w:val="00395E3C"/>
    <w:rsid w:val="003A1AD5"/>
    <w:rsid w:val="003A2489"/>
    <w:rsid w:val="003A4358"/>
    <w:rsid w:val="003B01AD"/>
    <w:rsid w:val="003B695E"/>
    <w:rsid w:val="003C09CB"/>
    <w:rsid w:val="003C7151"/>
    <w:rsid w:val="003D01F4"/>
    <w:rsid w:val="003D3CE7"/>
    <w:rsid w:val="003D5241"/>
    <w:rsid w:val="003D6973"/>
    <w:rsid w:val="003E1CFE"/>
    <w:rsid w:val="003E7F4E"/>
    <w:rsid w:val="003F5760"/>
    <w:rsid w:val="003F6758"/>
    <w:rsid w:val="003F769C"/>
    <w:rsid w:val="004001F3"/>
    <w:rsid w:val="00405825"/>
    <w:rsid w:val="00410E80"/>
    <w:rsid w:val="00411289"/>
    <w:rsid w:val="00414CBD"/>
    <w:rsid w:val="004275B2"/>
    <w:rsid w:val="00434E8D"/>
    <w:rsid w:val="0044336D"/>
    <w:rsid w:val="00443709"/>
    <w:rsid w:val="0044577F"/>
    <w:rsid w:val="00461A3F"/>
    <w:rsid w:val="00464FE3"/>
    <w:rsid w:val="00474935"/>
    <w:rsid w:val="00481AAC"/>
    <w:rsid w:val="0048495C"/>
    <w:rsid w:val="00497453"/>
    <w:rsid w:val="00497643"/>
    <w:rsid w:val="004A39BD"/>
    <w:rsid w:val="004B014E"/>
    <w:rsid w:val="004B2A52"/>
    <w:rsid w:val="004B3554"/>
    <w:rsid w:val="004B59F2"/>
    <w:rsid w:val="004C1FE6"/>
    <w:rsid w:val="004C42FA"/>
    <w:rsid w:val="004D3A9F"/>
    <w:rsid w:val="004E37CF"/>
    <w:rsid w:val="004F0983"/>
    <w:rsid w:val="004F1DEA"/>
    <w:rsid w:val="005023B4"/>
    <w:rsid w:val="005114C2"/>
    <w:rsid w:val="00511FEC"/>
    <w:rsid w:val="00513F10"/>
    <w:rsid w:val="005156C1"/>
    <w:rsid w:val="00515878"/>
    <w:rsid w:val="00517022"/>
    <w:rsid w:val="00532314"/>
    <w:rsid w:val="00534C84"/>
    <w:rsid w:val="005402AD"/>
    <w:rsid w:val="00542E63"/>
    <w:rsid w:val="005508A0"/>
    <w:rsid w:val="00554363"/>
    <w:rsid w:val="00554545"/>
    <w:rsid w:val="005551FF"/>
    <w:rsid w:val="005576A5"/>
    <w:rsid w:val="00565FC7"/>
    <w:rsid w:val="00566ECC"/>
    <w:rsid w:val="005758AC"/>
    <w:rsid w:val="0057727A"/>
    <w:rsid w:val="00582798"/>
    <w:rsid w:val="0058326B"/>
    <w:rsid w:val="005844F6"/>
    <w:rsid w:val="00586511"/>
    <w:rsid w:val="00595BCD"/>
    <w:rsid w:val="005A3824"/>
    <w:rsid w:val="005A433D"/>
    <w:rsid w:val="005C33B0"/>
    <w:rsid w:val="005C35FA"/>
    <w:rsid w:val="005C38F4"/>
    <w:rsid w:val="005C4614"/>
    <w:rsid w:val="005D1BAE"/>
    <w:rsid w:val="005D1C8E"/>
    <w:rsid w:val="005E1E67"/>
    <w:rsid w:val="005E6437"/>
    <w:rsid w:val="005E77E4"/>
    <w:rsid w:val="005F601A"/>
    <w:rsid w:val="00602B17"/>
    <w:rsid w:val="00605ED8"/>
    <w:rsid w:val="00610CA3"/>
    <w:rsid w:val="00610CDF"/>
    <w:rsid w:val="006111FF"/>
    <w:rsid w:val="006142BA"/>
    <w:rsid w:val="00623957"/>
    <w:rsid w:val="00627425"/>
    <w:rsid w:val="00631EA9"/>
    <w:rsid w:val="006417EC"/>
    <w:rsid w:val="00645A1F"/>
    <w:rsid w:val="00650669"/>
    <w:rsid w:val="006523F0"/>
    <w:rsid w:val="00655548"/>
    <w:rsid w:val="00657A41"/>
    <w:rsid w:val="006621E8"/>
    <w:rsid w:val="00663B92"/>
    <w:rsid w:val="00666475"/>
    <w:rsid w:val="00673164"/>
    <w:rsid w:val="00683114"/>
    <w:rsid w:val="00685274"/>
    <w:rsid w:val="00686D3F"/>
    <w:rsid w:val="00686FB3"/>
    <w:rsid w:val="0069122C"/>
    <w:rsid w:val="006957FD"/>
    <w:rsid w:val="00697459"/>
    <w:rsid w:val="006B0015"/>
    <w:rsid w:val="006B4479"/>
    <w:rsid w:val="006B4B8D"/>
    <w:rsid w:val="006D1CF1"/>
    <w:rsid w:val="006E32A3"/>
    <w:rsid w:val="006F36DD"/>
    <w:rsid w:val="006F729A"/>
    <w:rsid w:val="007014CC"/>
    <w:rsid w:val="00702DE1"/>
    <w:rsid w:val="007079FA"/>
    <w:rsid w:val="00710095"/>
    <w:rsid w:val="00720BE9"/>
    <w:rsid w:val="00724BFD"/>
    <w:rsid w:val="00727B95"/>
    <w:rsid w:val="00727CF2"/>
    <w:rsid w:val="00732209"/>
    <w:rsid w:val="00732F85"/>
    <w:rsid w:val="00734851"/>
    <w:rsid w:val="00736A99"/>
    <w:rsid w:val="007375AF"/>
    <w:rsid w:val="007409AE"/>
    <w:rsid w:val="007409C4"/>
    <w:rsid w:val="00743C60"/>
    <w:rsid w:val="00755793"/>
    <w:rsid w:val="00772004"/>
    <w:rsid w:val="007769BF"/>
    <w:rsid w:val="00781A18"/>
    <w:rsid w:val="00784E04"/>
    <w:rsid w:val="0079097D"/>
    <w:rsid w:val="00790D90"/>
    <w:rsid w:val="00790E6D"/>
    <w:rsid w:val="0079322E"/>
    <w:rsid w:val="00794DB5"/>
    <w:rsid w:val="007A3BC4"/>
    <w:rsid w:val="007A7C7C"/>
    <w:rsid w:val="007C1B1E"/>
    <w:rsid w:val="007D32D6"/>
    <w:rsid w:val="007D793B"/>
    <w:rsid w:val="007F26BB"/>
    <w:rsid w:val="007F55D5"/>
    <w:rsid w:val="00805E83"/>
    <w:rsid w:val="00810A2C"/>
    <w:rsid w:val="008167DC"/>
    <w:rsid w:val="0082367C"/>
    <w:rsid w:val="00826FEF"/>
    <w:rsid w:val="008332DD"/>
    <w:rsid w:val="00834063"/>
    <w:rsid w:val="008451A1"/>
    <w:rsid w:val="00846003"/>
    <w:rsid w:val="008515CB"/>
    <w:rsid w:val="00851CEC"/>
    <w:rsid w:val="0086019E"/>
    <w:rsid w:val="00860BF8"/>
    <w:rsid w:val="00860ED0"/>
    <w:rsid w:val="008724C8"/>
    <w:rsid w:val="00881F4E"/>
    <w:rsid w:val="00885EBF"/>
    <w:rsid w:val="008913B3"/>
    <w:rsid w:val="00893297"/>
    <w:rsid w:val="00896050"/>
    <w:rsid w:val="00897ABB"/>
    <w:rsid w:val="008A6CF6"/>
    <w:rsid w:val="008B20BA"/>
    <w:rsid w:val="008B498F"/>
    <w:rsid w:val="008B58A8"/>
    <w:rsid w:val="008C15A1"/>
    <w:rsid w:val="008C4BAD"/>
    <w:rsid w:val="008C7EA4"/>
    <w:rsid w:val="008E34D3"/>
    <w:rsid w:val="008E67C7"/>
    <w:rsid w:val="00900F88"/>
    <w:rsid w:val="00904C93"/>
    <w:rsid w:val="009053F2"/>
    <w:rsid w:val="00905781"/>
    <w:rsid w:val="00906B48"/>
    <w:rsid w:val="00923B77"/>
    <w:rsid w:val="00925E3A"/>
    <w:rsid w:val="009268CA"/>
    <w:rsid w:val="00926DA7"/>
    <w:rsid w:val="0092755F"/>
    <w:rsid w:val="009370BA"/>
    <w:rsid w:val="00944631"/>
    <w:rsid w:val="00952749"/>
    <w:rsid w:val="00970441"/>
    <w:rsid w:val="009711F3"/>
    <w:rsid w:val="00976745"/>
    <w:rsid w:val="00983EC6"/>
    <w:rsid w:val="00990DC8"/>
    <w:rsid w:val="00995D9C"/>
    <w:rsid w:val="00996656"/>
    <w:rsid w:val="009A2F02"/>
    <w:rsid w:val="009A3915"/>
    <w:rsid w:val="009A6118"/>
    <w:rsid w:val="009A731C"/>
    <w:rsid w:val="009B06CF"/>
    <w:rsid w:val="009B22EC"/>
    <w:rsid w:val="009B3C49"/>
    <w:rsid w:val="009B4682"/>
    <w:rsid w:val="009B4E6D"/>
    <w:rsid w:val="009B7101"/>
    <w:rsid w:val="009B7BF6"/>
    <w:rsid w:val="009B7C73"/>
    <w:rsid w:val="009C2692"/>
    <w:rsid w:val="009C54E5"/>
    <w:rsid w:val="009C667B"/>
    <w:rsid w:val="009C70C6"/>
    <w:rsid w:val="009E4AB8"/>
    <w:rsid w:val="009E4F7C"/>
    <w:rsid w:val="009E5623"/>
    <w:rsid w:val="009E586C"/>
    <w:rsid w:val="009E7104"/>
    <w:rsid w:val="009F1BD2"/>
    <w:rsid w:val="00A035B5"/>
    <w:rsid w:val="00A1095D"/>
    <w:rsid w:val="00A11665"/>
    <w:rsid w:val="00A12F2C"/>
    <w:rsid w:val="00A1639D"/>
    <w:rsid w:val="00A32974"/>
    <w:rsid w:val="00A33396"/>
    <w:rsid w:val="00A35161"/>
    <w:rsid w:val="00A43101"/>
    <w:rsid w:val="00A4378D"/>
    <w:rsid w:val="00A44445"/>
    <w:rsid w:val="00A522BF"/>
    <w:rsid w:val="00A82084"/>
    <w:rsid w:val="00A84140"/>
    <w:rsid w:val="00A94149"/>
    <w:rsid w:val="00AA524C"/>
    <w:rsid w:val="00AB419A"/>
    <w:rsid w:val="00AD25AC"/>
    <w:rsid w:val="00AD6D34"/>
    <w:rsid w:val="00AE283F"/>
    <w:rsid w:val="00AF24E8"/>
    <w:rsid w:val="00AF7701"/>
    <w:rsid w:val="00B0048D"/>
    <w:rsid w:val="00B04CAE"/>
    <w:rsid w:val="00B105DF"/>
    <w:rsid w:val="00B16A68"/>
    <w:rsid w:val="00B32FCF"/>
    <w:rsid w:val="00B436D3"/>
    <w:rsid w:val="00B54BA7"/>
    <w:rsid w:val="00B574F5"/>
    <w:rsid w:val="00B61847"/>
    <w:rsid w:val="00B724A1"/>
    <w:rsid w:val="00B802A1"/>
    <w:rsid w:val="00B9113A"/>
    <w:rsid w:val="00B9285A"/>
    <w:rsid w:val="00B94CAE"/>
    <w:rsid w:val="00BB38B8"/>
    <w:rsid w:val="00BC116C"/>
    <w:rsid w:val="00BC4A1B"/>
    <w:rsid w:val="00BC6F2E"/>
    <w:rsid w:val="00BD534E"/>
    <w:rsid w:val="00BD77D0"/>
    <w:rsid w:val="00BE14F0"/>
    <w:rsid w:val="00BE2890"/>
    <w:rsid w:val="00BE3345"/>
    <w:rsid w:val="00BE3756"/>
    <w:rsid w:val="00BF6348"/>
    <w:rsid w:val="00C02EB8"/>
    <w:rsid w:val="00C10915"/>
    <w:rsid w:val="00C16454"/>
    <w:rsid w:val="00C17CAC"/>
    <w:rsid w:val="00C26769"/>
    <w:rsid w:val="00C34556"/>
    <w:rsid w:val="00C35624"/>
    <w:rsid w:val="00C36F35"/>
    <w:rsid w:val="00C37DD7"/>
    <w:rsid w:val="00C44D56"/>
    <w:rsid w:val="00C5587E"/>
    <w:rsid w:val="00C61AF2"/>
    <w:rsid w:val="00C65907"/>
    <w:rsid w:val="00C70A85"/>
    <w:rsid w:val="00C7359C"/>
    <w:rsid w:val="00C73C03"/>
    <w:rsid w:val="00C8154A"/>
    <w:rsid w:val="00CB5117"/>
    <w:rsid w:val="00CB65D6"/>
    <w:rsid w:val="00CC1D1C"/>
    <w:rsid w:val="00CC1FE9"/>
    <w:rsid w:val="00CC202B"/>
    <w:rsid w:val="00CD4308"/>
    <w:rsid w:val="00CF145B"/>
    <w:rsid w:val="00CF5204"/>
    <w:rsid w:val="00CF7F90"/>
    <w:rsid w:val="00D00995"/>
    <w:rsid w:val="00D03FF1"/>
    <w:rsid w:val="00D20AA2"/>
    <w:rsid w:val="00D248F5"/>
    <w:rsid w:val="00D270A2"/>
    <w:rsid w:val="00D32B6C"/>
    <w:rsid w:val="00D35B6E"/>
    <w:rsid w:val="00D37920"/>
    <w:rsid w:val="00D50534"/>
    <w:rsid w:val="00D56724"/>
    <w:rsid w:val="00D60928"/>
    <w:rsid w:val="00D6505C"/>
    <w:rsid w:val="00D6713B"/>
    <w:rsid w:val="00D93523"/>
    <w:rsid w:val="00D944BC"/>
    <w:rsid w:val="00D963AB"/>
    <w:rsid w:val="00D9744C"/>
    <w:rsid w:val="00DA48EB"/>
    <w:rsid w:val="00DB2B4E"/>
    <w:rsid w:val="00DB49AE"/>
    <w:rsid w:val="00DB5A51"/>
    <w:rsid w:val="00DC5573"/>
    <w:rsid w:val="00DD41DA"/>
    <w:rsid w:val="00DE153C"/>
    <w:rsid w:val="00DE1F30"/>
    <w:rsid w:val="00DE3A4E"/>
    <w:rsid w:val="00DE3F97"/>
    <w:rsid w:val="00DE4E39"/>
    <w:rsid w:val="00DF1642"/>
    <w:rsid w:val="00DF39DA"/>
    <w:rsid w:val="00DF40D3"/>
    <w:rsid w:val="00E04FEC"/>
    <w:rsid w:val="00E158EE"/>
    <w:rsid w:val="00E167B9"/>
    <w:rsid w:val="00E20EDD"/>
    <w:rsid w:val="00E27831"/>
    <w:rsid w:val="00E35213"/>
    <w:rsid w:val="00E41AEC"/>
    <w:rsid w:val="00E64A6D"/>
    <w:rsid w:val="00E8708A"/>
    <w:rsid w:val="00E928FD"/>
    <w:rsid w:val="00E95976"/>
    <w:rsid w:val="00E9756A"/>
    <w:rsid w:val="00E97A3C"/>
    <w:rsid w:val="00EB0EDD"/>
    <w:rsid w:val="00EB2942"/>
    <w:rsid w:val="00EB534F"/>
    <w:rsid w:val="00EC145F"/>
    <w:rsid w:val="00EC2213"/>
    <w:rsid w:val="00EC536C"/>
    <w:rsid w:val="00EC7390"/>
    <w:rsid w:val="00EC7D93"/>
    <w:rsid w:val="00ED3DD8"/>
    <w:rsid w:val="00ED5A07"/>
    <w:rsid w:val="00EE196C"/>
    <w:rsid w:val="00EE1A52"/>
    <w:rsid w:val="00EE431D"/>
    <w:rsid w:val="00EF0E67"/>
    <w:rsid w:val="00EF254C"/>
    <w:rsid w:val="00EF6132"/>
    <w:rsid w:val="00F01DC8"/>
    <w:rsid w:val="00F14E67"/>
    <w:rsid w:val="00F26449"/>
    <w:rsid w:val="00F305D9"/>
    <w:rsid w:val="00F30B94"/>
    <w:rsid w:val="00F33A5A"/>
    <w:rsid w:val="00F40069"/>
    <w:rsid w:val="00F44718"/>
    <w:rsid w:val="00F4692D"/>
    <w:rsid w:val="00F63902"/>
    <w:rsid w:val="00F64076"/>
    <w:rsid w:val="00F8051F"/>
    <w:rsid w:val="00F8761E"/>
    <w:rsid w:val="00F87D22"/>
    <w:rsid w:val="00F900DA"/>
    <w:rsid w:val="00F90F6D"/>
    <w:rsid w:val="00F93CBB"/>
    <w:rsid w:val="00F94BC8"/>
    <w:rsid w:val="00F95A25"/>
    <w:rsid w:val="00FA0F3C"/>
    <w:rsid w:val="00FA10DA"/>
    <w:rsid w:val="00FB2093"/>
    <w:rsid w:val="00FB3D1E"/>
    <w:rsid w:val="00FD0B4E"/>
    <w:rsid w:val="00FD100F"/>
    <w:rsid w:val="00FD1790"/>
    <w:rsid w:val="00FD2191"/>
    <w:rsid w:val="00FD51CF"/>
    <w:rsid w:val="00FE2F3B"/>
    <w:rsid w:val="00FE32EA"/>
    <w:rsid w:val="00FE7C76"/>
    <w:rsid w:val="00FE7DE5"/>
    <w:rsid w:val="00FF31D8"/>
    <w:rsid w:val="00FF33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B99EC"/>
  <w15:docId w15:val="{00F4A7B5-D4F5-4B5D-9515-759432B87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5A07"/>
    <w:pPr>
      <w:spacing w:after="160" w:line="240" w:lineRule="auto"/>
    </w:pPr>
    <w:rPr>
      <w:rFonts w:ascii="Times New Roman" w:hAnsi="Times New Roman"/>
      <w:sz w:val="28"/>
    </w:rPr>
  </w:style>
  <w:style w:type="paragraph" w:styleId="1">
    <w:name w:val="heading 1"/>
    <w:basedOn w:val="a"/>
    <w:link w:val="10"/>
    <w:uiPriority w:val="9"/>
    <w:qFormat/>
    <w:rsid w:val="004001F3"/>
    <w:pPr>
      <w:spacing w:before="100" w:beforeAutospacing="1" w:after="100" w:afterAutospacing="1"/>
      <w:outlineLvl w:val="0"/>
    </w:pPr>
    <w:rPr>
      <w:rFonts w:eastAsia="Times New Roman" w:cs="Times New Roman"/>
      <w:b/>
      <w:bCs/>
      <w:kern w:val="36"/>
      <w:sz w:val="48"/>
      <w:szCs w:val="48"/>
      <w:lang w:eastAsia="ru-RU"/>
    </w:rPr>
  </w:style>
  <w:style w:type="paragraph" w:styleId="2">
    <w:name w:val="heading 2"/>
    <w:basedOn w:val="a"/>
    <w:next w:val="a"/>
    <w:link w:val="20"/>
    <w:uiPriority w:val="9"/>
    <w:unhideWhenUsed/>
    <w:qFormat/>
    <w:rsid w:val="00FE32E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EC739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unhideWhenUsed/>
    <w:qFormat/>
    <w:rsid w:val="004B355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D5A07"/>
    <w:rPr>
      <w:color w:val="0000FF"/>
      <w:u w:val="single"/>
    </w:rPr>
  </w:style>
  <w:style w:type="character" w:customStyle="1" w:styleId="10">
    <w:name w:val="Заголовок 1 Знак"/>
    <w:basedOn w:val="a0"/>
    <w:link w:val="1"/>
    <w:uiPriority w:val="9"/>
    <w:rsid w:val="004001F3"/>
    <w:rPr>
      <w:rFonts w:ascii="Times New Roman" w:eastAsia="Times New Roman" w:hAnsi="Times New Roman" w:cs="Times New Roman"/>
      <w:b/>
      <w:bCs/>
      <w:kern w:val="36"/>
      <w:sz w:val="48"/>
      <w:szCs w:val="48"/>
      <w:lang w:eastAsia="ru-RU"/>
    </w:rPr>
  </w:style>
  <w:style w:type="character" w:styleId="a4">
    <w:name w:val="Emphasis"/>
    <w:basedOn w:val="a0"/>
    <w:uiPriority w:val="20"/>
    <w:qFormat/>
    <w:rsid w:val="004001F3"/>
    <w:rPr>
      <w:i/>
      <w:iCs/>
    </w:rPr>
  </w:style>
  <w:style w:type="character" w:customStyle="1" w:styleId="11">
    <w:name w:val="Назва1"/>
    <w:basedOn w:val="a0"/>
    <w:rsid w:val="00ED3DD8"/>
  </w:style>
  <w:style w:type="character" w:customStyle="1" w:styleId="author">
    <w:name w:val="author"/>
    <w:basedOn w:val="a0"/>
    <w:rsid w:val="00663B92"/>
  </w:style>
  <w:style w:type="character" w:customStyle="1" w:styleId="field-content">
    <w:name w:val="field-content"/>
    <w:basedOn w:val="a0"/>
    <w:rsid w:val="00FF33FE"/>
  </w:style>
  <w:style w:type="paragraph" w:styleId="a5">
    <w:name w:val="Normal (Web)"/>
    <w:basedOn w:val="a"/>
    <w:uiPriority w:val="99"/>
    <w:unhideWhenUsed/>
    <w:rsid w:val="00B54BA7"/>
    <w:pPr>
      <w:spacing w:before="100" w:beforeAutospacing="1" w:after="100" w:afterAutospacing="1"/>
    </w:pPr>
    <w:rPr>
      <w:rFonts w:eastAsia="Times New Roman" w:cs="Times New Roman"/>
      <w:sz w:val="24"/>
      <w:szCs w:val="24"/>
      <w:lang w:val="en-US"/>
    </w:rPr>
  </w:style>
  <w:style w:type="character" w:customStyle="1" w:styleId="20">
    <w:name w:val="Заголовок 2 Знак"/>
    <w:basedOn w:val="a0"/>
    <w:link w:val="2"/>
    <w:uiPriority w:val="9"/>
    <w:rsid w:val="00FE32EA"/>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EC7390"/>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rsid w:val="004B3554"/>
    <w:rPr>
      <w:rFonts w:asciiTheme="majorHAnsi" w:eastAsiaTheme="majorEastAsia" w:hAnsiTheme="majorHAnsi" w:cstheme="majorBidi"/>
      <w:color w:val="365F91" w:themeColor="accent1" w:themeShade="BF"/>
      <w:sz w:val="28"/>
    </w:rPr>
  </w:style>
  <w:style w:type="character" w:styleId="a6">
    <w:name w:val="Strong"/>
    <w:basedOn w:val="a0"/>
    <w:uiPriority w:val="22"/>
    <w:qFormat/>
    <w:rsid w:val="00E41AEC"/>
    <w:rPr>
      <w:b/>
      <w:bCs/>
    </w:rPr>
  </w:style>
  <w:style w:type="character" w:customStyle="1" w:styleId="21">
    <w:name w:val="Назва2"/>
    <w:basedOn w:val="a0"/>
    <w:rsid w:val="00846003"/>
  </w:style>
  <w:style w:type="character" w:customStyle="1" w:styleId="light">
    <w:name w:val="light"/>
    <w:basedOn w:val="a0"/>
    <w:rsid w:val="00846003"/>
  </w:style>
  <w:style w:type="paragraph" w:styleId="a7">
    <w:name w:val="List Paragraph"/>
    <w:basedOn w:val="a"/>
    <w:uiPriority w:val="34"/>
    <w:qFormat/>
    <w:rsid w:val="00461A3F"/>
    <w:pPr>
      <w:ind w:left="720"/>
      <w:contextualSpacing/>
    </w:pPr>
  </w:style>
  <w:style w:type="paragraph" w:customStyle="1" w:styleId="Default">
    <w:name w:val="Default"/>
    <w:rsid w:val="003F5760"/>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No Spacing"/>
    <w:uiPriority w:val="1"/>
    <w:qFormat/>
    <w:rsid w:val="003F5760"/>
    <w:pPr>
      <w:spacing w:after="0" w:line="240" w:lineRule="auto"/>
    </w:pPr>
  </w:style>
  <w:style w:type="character" w:customStyle="1" w:styleId="ms-1">
    <w:name w:val="ms-1"/>
    <w:basedOn w:val="a0"/>
    <w:rsid w:val="00C7359C"/>
  </w:style>
  <w:style w:type="character" w:customStyle="1" w:styleId="max-w-15ch">
    <w:name w:val="max-w-[15ch]"/>
    <w:basedOn w:val="a0"/>
    <w:rsid w:val="00C7359C"/>
  </w:style>
  <w:style w:type="character" w:customStyle="1" w:styleId="-me-1">
    <w:name w:val="-me-1"/>
    <w:basedOn w:val="a0"/>
    <w:rsid w:val="00C7359C"/>
  </w:style>
  <w:style w:type="paragraph" w:styleId="a9">
    <w:name w:val="header"/>
    <w:basedOn w:val="a"/>
    <w:link w:val="aa"/>
    <w:uiPriority w:val="99"/>
    <w:unhideWhenUsed/>
    <w:rsid w:val="00BB38B8"/>
    <w:pPr>
      <w:tabs>
        <w:tab w:val="center" w:pos="4844"/>
        <w:tab w:val="right" w:pos="9689"/>
      </w:tabs>
      <w:spacing w:after="0"/>
    </w:pPr>
  </w:style>
  <w:style w:type="character" w:customStyle="1" w:styleId="aa">
    <w:name w:val="Верхній колонтитул Знак"/>
    <w:basedOn w:val="a0"/>
    <w:link w:val="a9"/>
    <w:uiPriority w:val="99"/>
    <w:rsid w:val="00BB38B8"/>
    <w:rPr>
      <w:rFonts w:ascii="Times New Roman" w:hAnsi="Times New Roman"/>
      <w:sz w:val="28"/>
    </w:rPr>
  </w:style>
  <w:style w:type="paragraph" w:styleId="ab">
    <w:name w:val="footer"/>
    <w:basedOn w:val="a"/>
    <w:link w:val="ac"/>
    <w:uiPriority w:val="99"/>
    <w:unhideWhenUsed/>
    <w:rsid w:val="00BB38B8"/>
    <w:pPr>
      <w:tabs>
        <w:tab w:val="center" w:pos="4844"/>
        <w:tab w:val="right" w:pos="9689"/>
      </w:tabs>
      <w:spacing w:after="0"/>
    </w:pPr>
  </w:style>
  <w:style w:type="character" w:customStyle="1" w:styleId="ac">
    <w:name w:val="Нижній колонтитул Знак"/>
    <w:basedOn w:val="a0"/>
    <w:link w:val="ab"/>
    <w:uiPriority w:val="99"/>
    <w:rsid w:val="00BB38B8"/>
    <w:rPr>
      <w:rFonts w:ascii="Times New Roman" w:hAnsi="Times New Roman"/>
      <w:sz w:val="28"/>
    </w:rPr>
  </w:style>
  <w:style w:type="character" w:customStyle="1" w:styleId="xfm52135521">
    <w:name w:val="xfm_52135521"/>
    <w:basedOn w:val="a0"/>
    <w:rsid w:val="00D6713B"/>
  </w:style>
  <w:style w:type="character" w:customStyle="1" w:styleId="xfm87524387">
    <w:name w:val="xfm_87524387"/>
    <w:basedOn w:val="a0"/>
    <w:rsid w:val="00E04FEC"/>
  </w:style>
  <w:style w:type="character" w:customStyle="1" w:styleId="UnresolvedMention">
    <w:name w:val="Unresolved Mention"/>
    <w:basedOn w:val="a0"/>
    <w:uiPriority w:val="99"/>
    <w:semiHidden/>
    <w:unhideWhenUsed/>
    <w:rsid w:val="00720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6030">
      <w:bodyDiv w:val="1"/>
      <w:marLeft w:val="0"/>
      <w:marRight w:val="0"/>
      <w:marTop w:val="0"/>
      <w:marBottom w:val="0"/>
      <w:divBdr>
        <w:top w:val="none" w:sz="0" w:space="0" w:color="auto"/>
        <w:left w:val="none" w:sz="0" w:space="0" w:color="auto"/>
        <w:bottom w:val="none" w:sz="0" w:space="0" w:color="auto"/>
        <w:right w:val="none" w:sz="0" w:space="0" w:color="auto"/>
      </w:divBdr>
    </w:div>
    <w:div w:id="141623695">
      <w:bodyDiv w:val="1"/>
      <w:marLeft w:val="0"/>
      <w:marRight w:val="0"/>
      <w:marTop w:val="0"/>
      <w:marBottom w:val="0"/>
      <w:divBdr>
        <w:top w:val="none" w:sz="0" w:space="0" w:color="auto"/>
        <w:left w:val="none" w:sz="0" w:space="0" w:color="auto"/>
        <w:bottom w:val="none" w:sz="0" w:space="0" w:color="auto"/>
        <w:right w:val="none" w:sz="0" w:space="0" w:color="auto"/>
      </w:divBdr>
    </w:div>
    <w:div w:id="164518002">
      <w:bodyDiv w:val="1"/>
      <w:marLeft w:val="0"/>
      <w:marRight w:val="0"/>
      <w:marTop w:val="0"/>
      <w:marBottom w:val="0"/>
      <w:divBdr>
        <w:top w:val="none" w:sz="0" w:space="0" w:color="auto"/>
        <w:left w:val="none" w:sz="0" w:space="0" w:color="auto"/>
        <w:bottom w:val="none" w:sz="0" w:space="0" w:color="auto"/>
        <w:right w:val="none" w:sz="0" w:space="0" w:color="auto"/>
      </w:divBdr>
    </w:div>
    <w:div w:id="170024174">
      <w:bodyDiv w:val="1"/>
      <w:marLeft w:val="0"/>
      <w:marRight w:val="0"/>
      <w:marTop w:val="0"/>
      <w:marBottom w:val="0"/>
      <w:divBdr>
        <w:top w:val="none" w:sz="0" w:space="0" w:color="auto"/>
        <w:left w:val="none" w:sz="0" w:space="0" w:color="auto"/>
        <w:bottom w:val="none" w:sz="0" w:space="0" w:color="auto"/>
        <w:right w:val="none" w:sz="0" w:space="0" w:color="auto"/>
      </w:divBdr>
    </w:div>
    <w:div w:id="463619113">
      <w:bodyDiv w:val="1"/>
      <w:marLeft w:val="0"/>
      <w:marRight w:val="0"/>
      <w:marTop w:val="0"/>
      <w:marBottom w:val="0"/>
      <w:divBdr>
        <w:top w:val="none" w:sz="0" w:space="0" w:color="auto"/>
        <w:left w:val="none" w:sz="0" w:space="0" w:color="auto"/>
        <w:bottom w:val="none" w:sz="0" w:space="0" w:color="auto"/>
        <w:right w:val="none" w:sz="0" w:space="0" w:color="auto"/>
      </w:divBdr>
    </w:div>
    <w:div w:id="522089395">
      <w:bodyDiv w:val="1"/>
      <w:marLeft w:val="0"/>
      <w:marRight w:val="0"/>
      <w:marTop w:val="0"/>
      <w:marBottom w:val="0"/>
      <w:divBdr>
        <w:top w:val="none" w:sz="0" w:space="0" w:color="auto"/>
        <w:left w:val="none" w:sz="0" w:space="0" w:color="auto"/>
        <w:bottom w:val="none" w:sz="0" w:space="0" w:color="auto"/>
        <w:right w:val="none" w:sz="0" w:space="0" w:color="auto"/>
      </w:divBdr>
    </w:div>
    <w:div w:id="646785328">
      <w:bodyDiv w:val="1"/>
      <w:marLeft w:val="0"/>
      <w:marRight w:val="0"/>
      <w:marTop w:val="0"/>
      <w:marBottom w:val="0"/>
      <w:divBdr>
        <w:top w:val="none" w:sz="0" w:space="0" w:color="auto"/>
        <w:left w:val="none" w:sz="0" w:space="0" w:color="auto"/>
        <w:bottom w:val="none" w:sz="0" w:space="0" w:color="auto"/>
        <w:right w:val="none" w:sz="0" w:space="0" w:color="auto"/>
      </w:divBdr>
    </w:div>
    <w:div w:id="658850734">
      <w:bodyDiv w:val="1"/>
      <w:marLeft w:val="0"/>
      <w:marRight w:val="0"/>
      <w:marTop w:val="0"/>
      <w:marBottom w:val="0"/>
      <w:divBdr>
        <w:top w:val="none" w:sz="0" w:space="0" w:color="auto"/>
        <w:left w:val="none" w:sz="0" w:space="0" w:color="auto"/>
        <w:bottom w:val="none" w:sz="0" w:space="0" w:color="auto"/>
        <w:right w:val="none" w:sz="0" w:space="0" w:color="auto"/>
      </w:divBdr>
    </w:div>
    <w:div w:id="669717787">
      <w:bodyDiv w:val="1"/>
      <w:marLeft w:val="0"/>
      <w:marRight w:val="0"/>
      <w:marTop w:val="0"/>
      <w:marBottom w:val="0"/>
      <w:divBdr>
        <w:top w:val="none" w:sz="0" w:space="0" w:color="auto"/>
        <w:left w:val="none" w:sz="0" w:space="0" w:color="auto"/>
        <w:bottom w:val="none" w:sz="0" w:space="0" w:color="auto"/>
        <w:right w:val="none" w:sz="0" w:space="0" w:color="auto"/>
      </w:divBdr>
    </w:div>
    <w:div w:id="723603208">
      <w:bodyDiv w:val="1"/>
      <w:marLeft w:val="0"/>
      <w:marRight w:val="0"/>
      <w:marTop w:val="0"/>
      <w:marBottom w:val="0"/>
      <w:divBdr>
        <w:top w:val="none" w:sz="0" w:space="0" w:color="auto"/>
        <w:left w:val="none" w:sz="0" w:space="0" w:color="auto"/>
        <w:bottom w:val="none" w:sz="0" w:space="0" w:color="auto"/>
        <w:right w:val="none" w:sz="0" w:space="0" w:color="auto"/>
      </w:divBdr>
      <w:divsChild>
        <w:div w:id="357900198">
          <w:marLeft w:val="0"/>
          <w:marRight w:val="0"/>
          <w:marTop w:val="75"/>
          <w:marBottom w:val="0"/>
          <w:divBdr>
            <w:top w:val="none" w:sz="0" w:space="0" w:color="auto"/>
            <w:left w:val="none" w:sz="0" w:space="0" w:color="auto"/>
            <w:bottom w:val="none" w:sz="0" w:space="0" w:color="auto"/>
            <w:right w:val="none" w:sz="0" w:space="0" w:color="auto"/>
          </w:divBdr>
        </w:div>
      </w:divsChild>
    </w:div>
    <w:div w:id="740713129">
      <w:bodyDiv w:val="1"/>
      <w:marLeft w:val="0"/>
      <w:marRight w:val="0"/>
      <w:marTop w:val="0"/>
      <w:marBottom w:val="0"/>
      <w:divBdr>
        <w:top w:val="none" w:sz="0" w:space="0" w:color="auto"/>
        <w:left w:val="none" w:sz="0" w:space="0" w:color="auto"/>
        <w:bottom w:val="none" w:sz="0" w:space="0" w:color="auto"/>
        <w:right w:val="none" w:sz="0" w:space="0" w:color="auto"/>
      </w:divBdr>
    </w:div>
    <w:div w:id="972562250">
      <w:bodyDiv w:val="1"/>
      <w:marLeft w:val="0"/>
      <w:marRight w:val="0"/>
      <w:marTop w:val="0"/>
      <w:marBottom w:val="0"/>
      <w:divBdr>
        <w:top w:val="none" w:sz="0" w:space="0" w:color="auto"/>
        <w:left w:val="none" w:sz="0" w:space="0" w:color="auto"/>
        <w:bottom w:val="none" w:sz="0" w:space="0" w:color="auto"/>
        <w:right w:val="none" w:sz="0" w:space="0" w:color="auto"/>
      </w:divBdr>
    </w:div>
    <w:div w:id="1037042579">
      <w:bodyDiv w:val="1"/>
      <w:marLeft w:val="0"/>
      <w:marRight w:val="0"/>
      <w:marTop w:val="0"/>
      <w:marBottom w:val="0"/>
      <w:divBdr>
        <w:top w:val="none" w:sz="0" w:space="0" w:color="auto"/>
        <w:left w:val="none" w:sz="0" w:space="0" w:color="auto"/>
        <w:bottom w:val="none" w:sz="0" w:space="0" w:color="auto"/>
        <w:right w:val="none" w:sz="0" w:space="0" w:color="auto"/>
      </w:divBdr>
    </w:div>
    <w:div w:id="1110012540">
      <w:bodyDiv w:val="1"/>
      <w:marLeft w:val="0"/>
      <w:marRight w:val="0"/>
      <w:marTop w:val="0"/>
      <w:marBottom w:val="0"/>
      <w:divBdr>
        <w:top w:val="none" w:sz="0" w:space="0" w:color="auto"/>
        <w:left w:val="none" w:sz="0" w:space="0" w:color="auto"/>
        <w:bottom w:val="none" w:sz="0" w:space="0" w:color="auto"/>
        <w:right w:val="none" w:sz="0" w:space="0" w:color="auto"/>
      </w:divBdr>
    </w:div>
    <w:div w:id="1241135584">
      <w:bodyDiv w:val="1"/>
      <w:marLeft w:val="0"/>
      <w:marRight w:val="0"/>
      <w:marTop w:val="0"/>
      <w:marBottom w:val="0"/>
      <w:divBdr>
        <w:top w:val="none" w:sz="0" w:space="0" w:color="auto"/>
        <w:left w:val="none" w:sz="0" w:space="0" w:color="auto"/>
        <w:bottom w:val="none" w:sz="0" w:space="0" w:color="auto"/>
        <w:right w:val="none" w:sz="0" w:space="0" w:color="auto"/>
      </w:divBdr>
    </w:div>
    <w:div w:id="1314867013">
      <w:bodyDiv w:val="1"/>
      <w:marLeft w:val="0"/>
      <w:marRight w:val="0"/>
      <w:marTop w:val="0"/>
      <w:marBottom w:val="0"/>
      <w:divBdr>
        <w:top w:val="none" w:sz="0" w:space="0" w:color="auto"/>
        <w:left w:val="none" w:sz="0" w:space="0" w:color="auto"/>
        <w:bottom w:val="none" w:sz="0" w:space="0" w:color="auto"/>
        <w:right w:val="none" w:sz="0" w:space="0" w:color="auto"/>
      </w:divBdr>
    </w:div>
    <w:div w:id="1327786180">
      <w:bodyDiv w:val="1"/>
      <w:marLeft w:val="0"/>
      <w:marRight w:val="0"/>
      <w:marTop w:val="0"/>
      <w:marBottom w:val="0"/>
      <w:divBdr>
        <w:top w:val="none" w:sz="0" w:space="0" w:color="auto"/>
        <w:left w:val="none" w:sz="0" w:space="0" w:color="auto"/>
        <w:bottom w:val="none" w:sz="0" w:space="0" w:color="auto"/>
        <w:right w:val="none" w:sz="0" w:space="0" w:color="auto"/>
      </w:divBdr>
    </w:div>
    <w:div w:id="1349793610">
      <w:bodyDiv w:val="1"/>
      <w:marLeft w:val="0"/>
      <w:marRight w:val="0"/>
      <w:marTop w:val="0"/>
      <w:marBottom w:val="0"/>
      <w:divBdr>
        <w:top w:val="none" w:sz="0" w:space="0" w:color="auto"/>
        <w:left w:val="none" w:sz="0" w:space="0" w:color="auto"/>
        <w:bottom w:val="none" w:sz="0" w:space="0" w:color="auto"/>
        <w:right w:val="none" w:sz="0" w:space="0" w:color="auto"/>
      </w:divBdr>
    </w:div>
    <w:div w:id="1530724447">
      <w:bodyDiv w:val="1"/>
      <w:marLeft w:val="0"/>
      <w:marRight w:val="0"/>
      <w:marTop w:val="0"/>
      <w:marBottom w:val="0"/>
      <w:divBdr>
        <w:top w:val="none" w:sz="0" w:space="0" w:color="auto"/>
        <w:left w:val="none" w:sz="0" w:space="0" w:color="auto"/>
        <w:bottom w:val="none" w:sz="0" w:space="0" w:color="auto"/>
        <w:right w:val="none" w:sz="0" w:space="0" w:color="auto"/>
      </w:divBdr>
      <w:divsChild>
        <w:div w:id="1379739076">
          <w:marLeft w:val="0"/>
          <w:marRight w:val="0"/>
          <w:marTop w:val="75"/>
          <w:marBottom w:val="0"/>
          <w:divBdr>
            <w:top w:val="none" w:sz="0" w:space="0" w:color="auto"/>
            <w:left w:val="none" w:sz="0" w:space="0" w:color="auto"/>
            <w:bottom w:val="none" w:sz="0" w:space="0" w:color="auto"/>
            <w:right w:val="none" w:sz="0" w:space="0" w:color="auto"/>
          </w:divBdr>
        </w:div>
      </w:divsChild>
    </w:div>
    <w:div w:id="1563246295">
      <w:bodyDiv w:val="1"/>
      <w:marLeft w:val="0"/>
      <w:marRight w:val="0"/>
      <w:marTop w:val="0"/>
      <w:marBottom w:val="0"/>
      <w:divBdr>
        <w:top w:val="none" w:sz="0" w:space="0" w:color="auto"/>
        <w:left w:val="none" w:sz="0" w:space="0" w:color="auto"/>
        <w:bottom w:val="none" w:sz="0" w:space="0" w:color="auto"/>
        <w:right w:val="none" w:sz="0" w:space="0" w:color="auto"/>
      </w:divBdr>
    </w:div>
    <w:div w:id="1582451131">
      <w:bodyDiv w:val="1"/>
      <w:marLeft w:val="0"/>
      <w:marRight w:val="0"/>
      <w:marTop w:val="0"/>
      <w:marBottom w:val="0"/>
      <w:divBdr>
        <w:top w:val="none" w:sz="0" w:space="0" w:color="auto"/>
        <w:left w:val="none" w:sz="0" w:space="0" w:color="auto"/>
        <w:bottom w:val="none" w:sz="0" w:space="0" w:color="auto"/>
        <w:right w:val="none" w:sz="0" w:space="0" w:color="auto"/>
      </w:divBdr>
      <w:divsChild>
        <w:div w:id="1104766181">
          <w:marLeft w:val="0"/>
          <w:marRight w:val="0"/>
          <w:marTop w:val="75"/>
          <w:marBottom w:val="0"/>
          <w:divBdr>
            <w:top w:val="none" w:sz="0" w:space="0" w:color="auto"/>
            <w:left w:val="none" w:sz="0" w:space="0" w:color="auto"/>
            <w:bottom w:val="none" w:sz="0" w:space="0" w:color="auto"/>
            <w:right w:val="none" w:sz="0" w:space="0" w:color="auto"/>
          </w:divBdr>
        </w:div>
      </w:divsChild>
    </w:div>
    <w:div w:id="1813596602">
      <w:bodyDiv w:val="1"/>
      <w:marLeft w:val="0"/>
      <w:marRight w:val="0"/>
      <w:marTop w:val="0"/>
      <w:marBottom w:val="0"/>
      <w:divBdr>
        <w:top w:val="none" w:sz="0" w:space="0" w:color="auto"/>
        <w:left w:val="none" w:sz="0" w:space="0" w:color="auto"/>
        <w:bottom w:val="none" w:sz="0" w:space="0" w:color="auto"/>
        <w:right w:val="none" w:sz="0" w:space="0" w:color="auto"/>
      </w:divBdr>
    </w:div>
    <w:div w:id="1885481587">
      <w:bodyDiv w:val="1"/>
      <w:marLeft w:val="0"/>
      <w:marRight w:val="0"/>
      <w:marTop w:val="0"/>
      <w:marBottom w:val="0"/>
      <w:divBdr>
        <w:top w:val="none" w:sz="0" w:space="0" w:color="auto"/>
        <w:left w:val="none" w:sz="0" w:space="0" w:color="auto"/>
        <w:bottom w:val="none" w:sz="0" w:space="0" w:color="auto"/>
        <w:right w:val="none" w:sz="0" w:space="0" w:color="auto"/>
      </w:divBdr>
    </w:div>
    <w:div w:id="1899899122">
      <w:bodyDiv w:val="1"/>
      <w:marLeft w:val="0"/>
      <w:marRight w:val="0"/>
      <w:marTop w:val="0"/>
      <w:marBottom w:val="0"/>
      <w:divBdr>
        <w:top w:val="none" w:sz="0" w:space="0" w:color="auto"/>
        <w:left w:val="none" w:sz="0" w:space="0" w:color="auto"/>
        <w:bottom w:val="none" w:sz="0" w:space="0" w:color="auto"/>
        <w:right w:val="none" w:sz="0" w:space="0" w:color="auto"/>
      </w:divBdr>
    </w:div>
    <w:div w:id="1970277202">
      <w:bodyDiv w:val="1"/>
      <w:marLeft w:val="0"/>
      <w:marRight w:val="0"/>
      <w:marTop w:val="0"/>
      <w:marBottom w:val="0"/>
      <w:divBdr>
        <w:top w:val="none" w:sz="0" w:space="0" w:color="auto"/>
        <w:left w:val="none" w:sz="0" w:space="0" w:color="auto"/>
        <w:bottom w:val="none" w:sz="0" w:space="0" w:color="auto"/>
        <w:right w:val="none" w:sz="0" w:space="0" w:color="auto"/>
      </w:divBdr>
    </w:div>
    <w:div w:id="206779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skhid.kubg.edu.ua/article/view/365868/351515" TargetMode="External"/><Relationship Id="rId18" Type="http://schemas.openxmlformats.org/officeDocument/2006/relationships/hyperlink" Target="https://doi.org/10.28925/2663-4023.2026.33.1166" TargetMode="External"/><Relationship Id="rId26" Type="http://schemas.openxmlformats.org/officeDocument/2006/relationships/hyperlink" Target="https://yur-gazeta.com/publications/practice/zahist-intelektualnoyi-vlasnosti-avtorske-pravo/yak-peremagati-internetpirativ-praktichniy-gayd.html"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i.org/10.28925/2663-4023.2026.33.1286" TargetMode="External"/><Relationship Id="rId34" Type="http://schemas.openxmlformats.org/officeDocument/2006/relationships/hyperlink" Target="https://ukurier.gov.ua/uk/news/prezident-privitav-vijskovosluzhbovciv-vijsk-zvyaz/" TargetMode="External"/><Relationship Id="rId7" Type="http://schemas.openxmlformats.org/officeDocument/2006/relationships/image" Target="media/image1.png"/><Relationship Id="rId12" Type="http://schemas.openxmlformats.org/officeDocument/2006/relationships/hyperlink" Target="https://ms.detector.media/sotsmerezhi/post/39471/2026-08-25-nova-zelandiya-gotuie-zakonoproiekt-pro-zaboronu-sotsmerezh-dlya-ditey-do-16-rokiv/" TargetMode="External"/><Relationship Id="rId17" Type="http://schemas.openxmlformats.org/officeDocument/2006/relationships/hyperlink" Target="https://visnyk-juris-uzhnu.com/wp-content/uploads/2026/03/14-2.pdf" TargetMode="External"/><Relationship Id="rId25" Type="http://schemas.openxmlformats.org/officeDocument/2006/relationships/hyperlink" Target="https://zn.ua/ukr/WORLD/z-nastupnoho-tizhnja-holos-ameriki-vidnovljuje-movlennja-ukrajinskoju.html" TargetMode="External"/><Relationship Id="rId33" Type="http://schemas.openxmlformats.org/officeDocument/2006/relationships/hyperlink" Target="https://visnyk-juris-uzhnu.com/wp-content/uploads/2026/03/38-2.pdf"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ms.detector.media/internet/post/39423/2026-08-03-u-ies-nabuly-chynnosti-novi-pravyla-shchodo-markuvannya-shi-kontentu/" TargetMode="External"/><Relationship Id="rId20" Type="http://schemas.openxmlformats.org/officeDocument/2006/relationships/hyperlink" Target="https://doi.org/10.28925/2663-4023.2026.33.1179" TargetMode="External"/><Relationship Id="rId29" Type="http://schemas.openxmlformats.org/officeDocument/2006/relationships/hyperlink" Target="https://doi.org/10.28925/2663-4023.2026.33.121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tector.media/infospace/article/252012/2026-08-20-evakuatsiya-tsinnostey-reiestr-muzeynogo-fondu-i-rozshyrennya-ieknygy-rada-pryynyala-za-osnovu-proiekt-pro-posylennya-zakhystu-kultury/" TargetMode="External"/><Relationship Id="rId24" Type="http://schemas.openxmlformats.org/officeDocument/2006/relationships/hyperlink" Target="https://doi.org/10.28925/2663-4023.2026.33.1182" TargetMode="External"/><Relationship Id="rId32" Type="http://schemas.openxmlformats.org/officeDocument/2006/relationships/hyperlink" Target="https://visnyk-juris-uzhnu.com/wp-content/uploads/2026/03/54-2.pdf" TargetMode="External"/><Relationship Id="rId37" Type="http://schemas.openxmlformats.org/officeDocument/2006/relationships/hyperlink" Target="https://pa.stateandregions.zp.ua/archive/1_2026/24.pdf"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visnyk-juris-uzhnu.com/wp-content/uploads/2026/03/10-4.pdf" TargetMode="External"/><Relationship Id="rId23" Type="http://schemas.openxmlformats.org/officeDocument/2006/relationships/hyperlink" Target="https://doi.org/10.28925/2663-4023.2026.33.1209" TargetMode="External"/><Relationship Id="rId28" Type="http://schemas.openxmlformats.org/officeDocument/2006/relationships/hyperlink" Target="https://ua.korrespondent.net/ukraine/4899677-klymenko-ozvuchyv-pershi-zavdannia-na-novii-posadi" TargetMode="External"/><Relationship Id="rId36" Type="http://schemas.openxmlformats.org/officeDocument/2006/relationships/hyperlink" Target="https://yur-gazeta.com/dumka-eksperta/vid-gdpr-do-nis2-chomu-zahist-personalnih-danih-bilshe-ne-dorivnyue-kiberbezpeci.html" TargetMode="External"/><Relationship Id="rId10" Type="http://schemas.openxmlformats.org/officeDocument/2006/relationships/hyperlink" Target="https://focus.ua/uk/digital/762807-vid-suverennih-hmar-do-globalnoji-bezpeki-yak-kubestronaut-miroslav-mishov-formuye-standarti-industriji-ta-bezpechno-integruye-shi" TargetMode="External"/><Relationship Id="rId19" Type="http://schemas.openxmlformats.org/officeDocument/2006/relationships/hyperlink" Target="https://doi.org/10.28925/2663-4023.2026.33.1126" TargetMode="External"/><Relationship Id="rId31" Type="http://schemas.openxmlformats.org/officeDocument/2006/relationships/hyperlink" Target="https://ua.korrespondent.net/articles/4906702-Storm-Shadow-i-novyi-muinkhen-scho-zadumav-kreml-proty-zakhodu" TargetMode="External"/><Relationship Id="rId4" Type="http://schemas.openxmlformats.org/officeDocument/2006/relationships/webSettings" Target="webSettings.xml"/><Relationship Id="rId9" Type="http://schemas.openxmlformats.org/officeDocument/2006/relationships/hyperlink" Target="http://nplu.org/article.php?id=423&amp;subject=3" TargetMode="External"/><Relationship Id="rId14" Type="http://schemas.openxmlformats.org/officeDocument/2006/relationships/hyperlink" Target="https://doi.org/10.28925/2663-4023.2026.33.1178" TargetMode="External"/><Relationship Id="rId22" Type="http://schemas.openxmlformats.org/officeDocument/2006/relationships/hyperlink" Target="https://perspectives.pp.ua/index.php/niu/article/view/47012/47041" TargetMode="External"/><Relationship Id="rId27" Type="http://schemas.openxmlformats.org/officeDocument/2006/relationships/hyperlink" Target="https://focus.ua/uk/eksklyuzivy/764372-povitryani-sili-prihovali-statistiku-zbittya-balistichnih-raket-chomu-i-shcho-kazhut-eksperti" TargetMode="External"/><Relationship Id="rId30" Type="http://schemas.openxmlformats.org/officeDocument/2006/relationships/hyperlink" Target="https://doi.org/10.28925/2663-4023.2026.33.1221" TargetMode="External"/><Relationship Id="rId35" Type="http://schemas.openxmlformats.org/officeDocument/2006/relationships/hyperlink" Target="https://visnyk-juris-uzhnu.com/wp-content/uploads/2026/05/6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18</Pages>
  <Words>24045</Words>
  <Characters>13707</Characters>
  <Application>Microsoft Office Word</Application>
  <DocSecurity>0</DocSecurity>
  <Lines>114</Lines>
  <Paragraphs>75</Paragraphs>
  <ScaleCrop>false</ScaleCrop>
  <HeadingPairs>
    <vt:vector size="6" baseType="variant">
      <vt:variant>
        <vt:lpstr>Title</vt:lpstr>
      </vt:variant>
      <vt:variant>
        <vt:i4>1</vt:i4>
      </vt:variant>
      <vt:variant>
        <vt:lpstr>Назва</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37677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Віра</cp:lastModifiedBy>
  <cp:revision>19</cp:revision>
  <dcterms:created xsi:type="dcterms:W3CDTF">2026-06-02T08:52:00Z</dcterms:created>
  <dcterms:modified xsi:type="dcterms:W3CDTF">2026-09-01T12:33:00Z</dcterms:modified>
</cp:coreProperties>
</file>